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86AF4">
      <w:pPr>
        <w:snapToGrid/>
        <w:spacing w:before="0" w:beforeAutospacing="0" w:after="0" w:afterAutospacing="0" w:line="240" w:lineRule="auto"/>
        <w:jc w:val="center"/>
        <w:textAlignment w:val="baseline"/>
        <w:rPr>
          <w:rFonts w:hint="default" w:ascii="宋体" w:hAnsi="宋体" w:eastAsia="宋体" w:cs="宋体"/>
          <w:b/>
          <w:bCs/>
          <w:i w:val="0"/>
          <w:caps w:val="0"/>
          <w:spacing w:val="0"/>
          <w:w w:val="100"/>
          <w:sz w:val="48"/>
          <w:szCs w:val="48"/>
          <w:lang w:val="en-US" w:eastAsia="zh-CN"/>
        </w:rPr>
      </w:pPr>
      <w:r>
        <w:rPr>
          <w:rFonts w:hint="eastAsia" w:ascii="宋体" w:hAnsi="宋体" w:cs="宋体"/>
          <w:b/>
          <w:bCs/>
          <w:i w:val="0"/>
          <w:caps w:val="0"/>
          <w:spacing w:val="0"/>
          <w:w w:val="100"/>
          <w:sz w:val="48"/>
          <w:szCs w:val="48"/>
          <w:lang w:val="en-US" w:eastAsia="zh-CN"/>
        </w:rPr>
        <w:t>如东县曹埠镇“农业产业强镇”一期项目—稻谷烘干及加工能力提升项目</w:t>
      </w:r>
    </w:p>
    <w:p w14:paraId="0BD493DA">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23607BCD">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65626A60">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p>
    <w:p w14:paraId="3E1692EF">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265C613A">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2CB96F20">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72"/>
          <w:szCs w:val="72"/>
        </w:rPr>
      </w:pPr>
    </w:p>
    <w:p w14:paraId="23A22CDC">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84"/>
          <w:szCs w:val="84"/>
        </w:rPr>
      </w:pPr>
      <w:r>
        <w:rPr>
          <w:rFonts w:hint="eastAsia" w:ascii="宋体" w:hAnsi="宋体" w:eastAsia="宋体" w:cs="宋体"/>
          <w:b/>
          <w:bCs/>
          <w:i w:val="0"/>
          <w:caps w:val="0"/>
          <w:spacing w:val="0"/>
          <w:w w:val="100"/>
          <w:sz w:val="72"/>
          <w:szCs w:val="72"/>
        </w:rPr>
        <w:t>竞争性磋商文件</w:t>
      </w:r>
    </w:p>
    <w:p w14:paraId="62853EB8">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2"/>
        </w:rPr>
      </w:pPr>
    </w:p>
    <w:p w14:paraId="57C6C596">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054BB89F">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523E5FE1">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77ACA8DD">
      <w:p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36"/>
          <w:szCs w:val="36"/>
        </w:rPr>
      </w:pPr>
    </w:p>
    <w:p w14:paraId="5FB6017F">
      <w:pPr>
        <w:pStyle w:val="5"/>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8"/>
        </w:rPr>
      </w:pPr>
    </w:p>
    <w:p w14:paraId="7CB65A64">
      <w:pPr>
        <w:pStyle w:val="16"/>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rPr>
      </w:pPr>
    </w:p>
    <w:p w14:paraId="557F3910">
      <w:pPr>
        <w:pStyle w:val="16"/>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rPr>
      </w:pPr>
    </w:p>
    <w:p w14:paraId="71EDC4E5">
      <w:pPr>
        <w:snapToGrid/>
        <w:spacing w:before="0" w:beforeAutospacing="0" w:after="0" w:afterAutospacing="0" w:line="360" w:lineRule="auto"/>
        <w:ind w:left="2243" w:leftChars="456" w:hanging="1285" w:hangingChars="400"/>
        <w:jc w:val="both"/>
        <w:textAlignment w:val="baseline"/>
        <w:rPr>
          <w:rFonts w:hint="eastAsia" w:ascii="宋体" w:hAnsi="宋体" w:eastAsia="宋体" w:cs="宋体"/>
          <w:b/>
          <w:i w:val="0"/>
          <w:caps w:val="0"/>
          <w:spacing w:val="0"/>
          <w:w w:val="100"/>
          <w:sz w:val="32"/>
          <w:szCs w:val="32"/>
          <w:u w:val="single"/>
          <w:lang w:eastAsia="zh-CN"/>
        </w:rPr>
      </w:pPr>
      <w:r>
        <w:rPr>
          <w:rFonts w:hint="eastAsia" w:ascii="宋体" w:hAnsi="宋体" w:eastAsia="宋体" w:cs="宋体"/>
          <w:b/>
          <w:bCs/>
          <w:i w:val="0"/>
          <w:caps w:val="0"/>
          <w:spacing w:val="0"/>
          <w:w w:val="100"/>
          <w:sz w:val="32"/>
          <w:szCs w:val="32"/>
        </w:rPr>
        <w:t>项目名称：</w:t>
      </w:r>
      <w:r>
        <w:rPr>
          <w:rFonts w:hint="eastAsia" w:ascii="宋体" w:hAnsi="宋体" w:cs="宋体"/>
          <w:b/>
          <w:i w:val="0"/>
          <w:caps w:val="0"/>
          <w:spacing w:val="0"/>
          <w:w w:val="100"/>
          <w:sz w:val="32"/>
          <w:szCs w:val="32"/>
          <w:u w:val="single" w:color="000000"/>
          <w:lang w:eastAsia="zh-CN"/>
        </w:rPr>
        <w:t>如东县曹埠镇“农业产业强镇”一期项目—稻谷烘干及加工能力提升项目</w:t>
      </w:r>
    </w:p>
    <w:p w14:paraId="59A66151">
      <w:pPr>
        <w:snapToGrid/>
        <w:spacing w:before="0" w:beforeAutospacing="0" w:after="0" w:afterAutospacing="0" w:line="360" w:lineRule="auto"/>
        <w:ind w:firstLine="964" w:firstLineChars="300"/>
        <w:jc w:val="both"/>
        <w:textAlignment w:val="baseline"/>
        <w:rPr>
          <w:rFonts w:hint="default" w:ascii="宋体" w:hAnsi="宋体" w:eastAsia="宋体" w:cs="宋体"/>
          <w:b/>
          <w:i w:val="0"/>
          <w:caps w:val="0"/>
          <w:spacing w:val="0"/>
          <w:w w:val="100"/>
          <w:sz w:val="32"/>
          <w:szCs w:val="32"/>
          <w:u w:val="single"/>
          <w:lang w:val="en-US" w:eastAsia="zh-CN"/>
        </w:rPr>
      </w:pPr>
      <w:r>
        <w:rPr>
          <w:rFonts w:hint="eastAsia" w:ascii="宋体" w:hAnsi="宋体" w:eastAsia="宋体" w:cs="宋体"/>
          <w:b/>
          <w:i w:val="0"/>
          <w:caps w:val="0"/>
          <w:spacing w:val="0"/>
          <w:w w:val="100"/>
          <w:sz w:val="32"/>
          <w:szCs w:val="32"/>
        </w:rPr>
        <w:t>采购人名称：</w:t>
      </w:r>
      <w:r>
        <w:rPr>
          <w:rFonts w:hint="eastAsia" w:ascii="宋体" w:hAnsi="宋体" w:cs="宋体"/>
          <w:b/>
          <w:i w:val="0"/>
          <w:caps w:val="0"/>
          <w:spacing w:val="0"/>
          <w:w w:val="100"/>
          <w:sz w:val="32"/>
          <w:szCs w:val="32"/>
          <w:u w:val="single" w:color="000000"/>
          <w:lang w:eastAsia="zh-CN"/>
        </w:rPr>
        <w:t>南通荣凯农业科技开发有限公司</w:t>
      </w:r>
      <w:r>
        <w:rPr>
          <w:rFonts w:hint="eastAsia" w:ascii="宋体" w:hAnsi="宋体" w:cs="宋体"/>
          <w:b/>
          <w:i w:val="0"/>
          <w:caps w:val="0"/>
          <w:spacing w:val="0"/>
          <w:w w:val="100"/>
          <w:sz w:val="32"/>
          <w:szCs w:val="32"/>
          <w:u w:val="single" w:color="000000"/>
          <w:lang w:val="en-US" w:eastAsia="zh-CN"/>
        </w:rPr>
        <w:t xml:space="preserve">      </w:t>
      </w:r>
    </w:p>
    <w:p w14:paraId="0BE67CA8">
      <w:pPr>
        <w:snapToGrid/>
        <w:spacing w:before="0" w:beforeAutospacing="0" w:after="0" w:afterAutospacing="0" w:line="360" w:lineRule="auto"/>
        <w:ind w:firstLine="964" w:firstLineChars="300"/>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政府采购方式：</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rPr>
        <w:t xml:space="preserve">竞争性磋商 </w:t>
      </w:r>
      <w:r>
        <w:rPr>
          <w:rFonts w:hint="eastAsia" w:ascii="宋体" w:hAnsi="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lang w:val="en-US" w:eastAsia="zh-CN"/>
        </w:rPr>
        <w:t xml:space="preserve">        </w:t>
      </w:r>
      <w:r>
        <w:rPr>
          <w:rFonts w:hint="eastAsia" w:ascii="宋体" w:hAnsi="宋体" w:eastAsia="宋体" w:cs="宋体"/>
          <w:b/>
          <w:bCs/>
          <w:i w:val="0"/>
          <w:caps w:val="0"/>
          <w:spacing w:val="0"/>
          <w:w w:val="100"/>
          <w:sz w:val="32"/>
          <w:szCs w:val="32"/>
          <w:u w:val="single" w:color="000000"/>
        </w:rPr>
        <w:t xml:space="preserve">  </w:t>
      </w:r>
    </w:p>
    <w:p w14:paraId="22826155">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sz w:val="20"/>
        </w:rPr>
      </w:pPr>
      <w:r>
        <w:rPr>
          <w:rFonts w:hint="eastAsia" w:ascii="宋体" w:hAnsi="宋体" w:eastAsia="宋体" w:cs="宋体"/>
          <w:b/>
          <w:bCs/>
          <w:i w:val="0"/>
          <w:caps w:val="0"/>
          <w:spacing w:val="0"/>
          <w:w w:val="100"/>
          <w:sz w:val="32"/>
          <w:szCs w:val="32"/>
        </w:rPr>
        <w:t>二〇二</w:t>
      </w:r>
      <w:r>
        <w:rPr>
          <w:rFonts w:hint="eastAsia" w:ascii="宋体" w:hAnsi="宋体" w:cs="宋体"/>
          <w:b/>
          <w:bCs/>
          <w:i w:val="0"/>
          <w:caps w:val="0"/>
          <w:spacing w:val="0"/>
          <w:w w:val="100"/>
          <w:sz w:val="32"/>
          <w:szCs w:val="32"/>
          <w:lang w:val="en-US" w:eastAsia="zh-CN"/>
        </w:rPr>
        <w:t>四</w:t>
      </w:r>
      <w:r>
        <w:rPr>
          <w:rFonts w:hint="eastAsia" w:ascii="宋体" w:hAnsi="宋体" w:eastAsia="宋体" w:cs="宋体"/>
          <w:b/>
          <w:bCs/>
          <w:i w:val="0"/>
          <w:caps w:val="0"/>
          <w:spacing w:val="0"/>
          <w:w w:val="100"/>
          <w:sz w:val="32"/>
          <w:szCs w:val="32"/>
        </w:rPr>
        <w:t>年</w:t>
      </w:r>
      <w:r>
        <w:rPr>
          <w:rFonts w:hint="eastAsia" w:ascii="宋体" w:hAnsi="宋体" w:cs="宋体"/>
          <w:b/>
          <w:bCs/>
          <w:i w:val="0"/>
          <w:caps w:val="0"/>
          <w:spacing w:val="0"/>
          <w:w w:val="100"/>
          <w:sz w:val="32"/>
          <w:szCs w:val="32"/>
          <w:lang w:val="en-US" w:eastAsia="zh-CN"/>
        </w:rPr>
        <w:t>十二</w:t>
      </w:r>
      <w:r>
        <w:rPr>
          <w:rFonts w:hint="eastAsia" w:ascii="宋体" w:hAnsi="宋体" w:eastAsia="宋体" w:cs="宋体"/>
          <w:b/>
          <w:bCs/>
          <w:i w:val="0"/>
          <w:caps w:val="0"/>
          <w:spacing w:val="0"/>
          <w:w w:val="100"/>
          <w:sz w:val="32"/>
          <w:szCs w:val="32"/>
        </w:rPr>
        <w:t>月</w:t>
      </w:r>
    </w:p>
    <w:p w14:paraId="7DDA40C2">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14:paraId="19CCEBE6">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第一章  采购公告</w:t>
      </w:r>
    </w:p>
    <w:p w14:paraId="700983E9">
      <w:pPr>
        <w:keepLines w:val="0"/>
        <w:widowControl w:val="0"/>
        <w:snapToGrid/>
        <w:spacing w:before="0" w:beforeAutospacing="0" w:after="0" w:afterAutospacing="0" w:line="360" w:lineRule="auto"/>
        <w:jc w:val="both"/>
        <w:textAlignment w:val="baseline"/>
        <w:rPr>
          <w:rFonts w:hint="eastAsia" w:ascii="宋体" w:hAnsi="宋体" w:cs="宋体"/>
          <w:b w:val="0"/>
          <w:bCs/>
          <w:i w:val="0"/>
          <w:caps w:val="0"/>
          <w:color w:val="000000"/>
          <w:spacing w:val="0"/>
          <w:w w:val="100"/>
          <w:sz w:val="24"/>
        </w:rPr>
      </w:pPr>
      <w:bookmarkStart w:id="0" w:name="OLE_LINK1"/>
      <w:bookmarkEnd w:id="0"/>
      <w:bookmarkStart w:id="1" w:name="OLE_LINK2"/>
      <w:bookmarkEnd w:id="1"/>
      <w:bookmarkStart w:id="2" w:name="OLE_LINK3"/>
      <w:bookmarkEnd w:id="2"/>
      <w:r>
        <w:rPr>
          <w:rFonts w:hint="eastAsia" w:ascii="宋体" w:hAnsi="宋体" w:cs="宋体"/>
          <w:b w:val="0"/>
          <w:bCs/>
          <w:i w:val="0"/>
          <w:caps w:val="0"/>
          <w:color w:val="000000"/>
          <w:spacing w:val="0"/>
          <w:w w:val="100"/>
          <w:sz w:val="24"/>
        </w:rPr>
        <w:t>项目概况</w:t>
      </w:r>
    </w:p>
    <w:p w14:paraId="083145A8">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i w:val="0"/>
          <w:caps w:val="0"/>
          <w:color w:val="000000"/>
          <w:spacing w:val="0"/>
          <w:w w:val="100"/>
          <w:sz w:val="24"/>
        </w:rPr>
      </w:pPr>
      <w:r>
        <w:rPr>
          <w:rFonts w:hint="eastAsia" w:ascii="宋体" w:hAnsi="宋体" w:cs="宋体"/>
          <w:b w:val="0"/>
          <w:i w:val="0"/>
          <w:caps w:val="0"/>
          <w:color w:val="000000"/>
          <w:spacing w:val="0"/>
          <w:w w:val="100"/>
          <w:sz w:val="24"/>
          <w:lang w:eastAsia="zh-CN"/>
        </w:rPr>
        <w:t>如东县曹埠镇“农业产业强镇”一期项目—稻谷烘干及加工能力提升项目</w:t>
      </w:r>
      <w:r>
        <w:rPr>
          <w:rFonts w:hint="eastAsia" w:ascii="宋体" w:hAnsi="宋体" w:cs="宋体"/>
          <w:b w:val="0"/>
          <w:i w:val="0"/>
          <w:caps w:val="0"/>
          <w:color w:val="000000"/>
          <w:spacing w:val="0"/>
          <w:w w:val="100"/>
          <w:sz w:val="24"/>
        </w:rPr>
        <w:t>的潜在供应商在</w:t>
      </w:r>
      <w:r>
        <w:rPr>
          <w:rFonts w:hint="eastAsia" w:ascii="宋体" w:hAnsi="宋体" w:cs="宋体"/>
          <w:b w:val="0"/>
          <w:i w:val="0"/>
          <w:caps w:val="0"/>
          <w:color w:val="000000"/>
          <w:spacing w:val="0"/>
          <w:w w:val="100"/>
          <w:sz w:val="24"/>
          <w:lang w:eastAsia="zh-CN"/>
        </w:rPr>
        <w:t>“</w:t>
      </w:r>
      <w:r>
        <w:rPr>
          <w:rFonts w:hint="eastAsia" w:ascii="宋体" w:hAnsi="宋体" w:cs="宋体"/>
          <w:b w:val="0"/>
          <w:i w:val="0"/>
          <w:caps w:val="0"/>
          <w:color w:val="000000"/>
          <w:spacing w:val="0"/>
          <w:w w:val="100"/>
          <w:sz w:val="24"/>
          <w:lang w:val="en-US" w:eastAsia="zh-CN"/>
        </w:rPr>
        <w:t>如东县限额交易网</w:t>
      </w:r>
      <w:r>
        <w:rPr>
          <w:rFonts w:hint="eastAsia" w:ascii="宋体" w:hAnsi="宋体" w:cs="宋体"/>
          <w:b w:val="0"/>
          <w:i w:val="0"/>
          <w:caps w:val="0"/>
          <w:color w:val="000000"/>
          <w:spacing w:val="0"/>
          <w:w w:val="100"/>
          <w:sz w:val="24"/>
          <w:lang w:eastAsia="zh-CN"/>
        </w:rPr>
        <w:t>”</w:t>
      </w:r>
      <w:r>
        <w:rPr>
          <w:rFonts w:hint="eastAsia" w:ascii="宋体" w:hAnsi="宋体" w:cs="宋体"/>
          <w:b w:val="0"/>
          <w:i w:val="0"/>
          <w:caps w:val="0"/>
          <w:color w:val="000000"/>
          <w:spacing w:val="0"/>
          <w:w w:val="100"/>
          <w:sz w:val="24"/>
        </w:rPr>
        <w:t>获取</w:t>
      </w:r>
      <w:r>
        <w:rPr>
          <w:rFonts w:hint="eastAsia" w:ascii="宋体" w:hAnsi="宋体" w:cs="宋体"/>
          <w:b w:val="0"/>
          <w:i w:val="0"/>
          <w:caps w:val="0"/>
          <w:color w:val="000000"/>
          <w:spacing w:val="0"/>
          <w:w w:val="100"/>
          <w:sz w:val="24"/>
          <w:lang w:eastAsia="zh-CN"/>
        </w:rPr>
        <w:t>磋商文件</w:t>
      </w:r>
      <w:r>
        <w:rPr>
          <w:rFonts w:hint="eastAsia" w:ascii="宋体" w:hAnsi="宋体" w:cs="宋体"/>
          <w:b w:val="0"/>
          <w:i w:val="0"/>
          <w:caps w:val="0"/>
          <w:color w:val="000000"/>
          <w:spacing w:val="0"/>
          <w:w w:val="100"/>
          <w:sz w:val="24"/>
        </w:rPr>
        <w:t>，并于</w:t>
      </w:r>
      <w:r>
        <w:rPr>
          <w:rFonts w:hint="eastAsia" w:ascii="宋体" w:hAnsi="宋体" w:cs="宋体"/>
          <w:b w:val="0"/>
          <w:i w:val="0"/>
          <w:caps w:val="0"/>
          <w:color w:val="000000"/>
          <w:spacing w:val="0"/>
          <w:w w:val="100"/>
          <w:sz w:val="24"/>
          <w:lang w:eastAsia="zh-CN"/>
        </w:rPr>
        <w:t>2024年</w:t>
      </w:r>
      <w:r>
        <w:rPr>
          <w:rFonts w:hint="eastAsia" w:ascii="宋体" w:hAnsi="宋体" w:cs="宋体"/>
          <w:b w:val="0"/>
          <w:i w:val="0"/>
          <w:caps w:val="0"/>
          <w:color w:val="000000"/>
          <w:spacing w:val="0"/>
          <w:w w:val="100"/>
          <w:sz w:val="24"/>
          <w:lang w:val="en-US" w:eastAsia="zh-CN"/>
        </w:rPr>
        <w:t>12月19日上午9时00分</w:t>
      </w:r>
      <w:r>
        <w:rPr>
          <w:rFonts w:hint="eastAsia" w:ascii="宋体" w:hAnsi="宋体" w:cs="宋体"/>
          <w:b w:val="0"/>
          <w:i w:val="0"/>
          <w:caps w:val="0"/>
          <w:color w:val="000000"/>
          <w:spacing w:val="0"/>
          <w:w w:val="100"/>
          <w:sz w:val="24"/>
        </w:rPr>
        <w:t>前提交响应文件。</w:t>
      </w:r>
    </w:p>
    <w:p w14:paraId="3BFB2587">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一、项目基本情况</w:t>
      </w:r>
    </w:p>
    <w:p w14:paraId="67047D35">
      <w:pPr>
        <w:keepLines w:val="0"/>
        <w:widowControl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cs="宋体"/>
          <w:b w:val="0"/>
          <w:i w:val="0"/>
          <w:caps w:val="0"/>
          <w:color w:val="000000"/>
          <w:spacing w:val="0"/>
          <w:w w:val="100"/>
          <w:sz w:val="24"/>
        </w:rPr>
        <w:t>项目名称：</w:t>
      </w:r>
      <w:r>
        <w:rPr>
          <w:rFonts w:hint="eastAsia" w:ascii="宋体" w:hAnsi="宋体" w:cs="宋体"/>
          <w:b w:val="0"/>
          <w:i w:val="0"/>
          <w:caps w:val="0"/>
          <w:color w:val="000000"/>
          <w:spacing w:val="0"/>
          <w:w w:val="100"/>
          <w:sz w:val="24"/>
          <w:lang w:eastAsia="zh-CN"/>
        </w:rPr>
        <w:t>如东县曹埠镇“农业产业强镇”一期项目—稻谷烘干及加工能力提升项目</w:t>
      </w:r>
    </w:p>
    <w:p w14:paraId="56EDF45B">
      <w:pPr>
        <w:pStyle w:val="11"/>
        <w:keepLines w:val="0"/>
        <w:widowControl w:val="0"/>
        <w:snapToGrid/>
        <w:spacing w:before="0" w:beforeAutospacing="0" w:after="0" w:afterAutospacing="0" w:line="360" w:lineRule="auto"/>
        <w:ind w:left="0" w:firstLine="480" w:firstLineChars="200"/>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rPr>
        <w:t>采购方式：</w:t>
      </w:r>
      <w:r>
        <w:rPr>
          <w:rFonts w:hint="eastAsia" w:ascii="宋体" w:hAnsi="宋体" w:cs="宋体"/>
          <w:b w:val="0"/>
          <w:i w:val="0"/>
          <w:caps w:val="0"/>
          <w:color w:val="000000"/>
          <w:spacing w:val="0"/>
          <w:w w:val="100"/>
          <w:sz w:val="24"/>
          <w:szCs w:val="24"/>
        </w:rPr>
        <w:sym w:font="Wingdings 2" w:char="00A3"/>
      </w:r>
      <w:r>
        <w:rPr>
          <w:rFonts w:hint="eastAsia" w:ascii="宋体" w:hAnsi="宋体" w:cs="宋体"/>
          <w:b w:val="0"/>
          <w:i w:val="0"/>
          <w:caps w:val="0"/>
          <w:color w:val="000000"/>
          <w:spacing w:val="0"/>
          <w:w w:val="100"/>
          <w:sz w:val="24"/>
          <w:szCs w:val="24"/>
        </w:rPr>
        <w:t>竞争性谈判</w:t>
      </w: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cs="宋体"/>
          <w:b w:val="0"/>
          <w:i w:val="0"/>
          <w:caps w:val="0"/>
          <w:color w:val="000000"/>
          <w:spacing w:val="0"/>
          <w:w w:val="100"/>
          <w:sz w:val="24"/>
          <w:szCs w:val="24"/>
        </w:rPr>
        <w:t xml:space="preserve">√竞争性磋商 </w:t>
      </w:r>
      <w:r>
        <w:rPr>
          <w:rFonts w:hint="eastAsia" w:ascii="宋体" w:hAnsi="宋体" w:cs="宋体"/>
          <w:b w:val="0"/>
          <w:i w:val="0"/>
          <w:caps w:val="0"/>
          <w:color w:val="000000"/>
          <w:spacing w:val="0"/>
          <w:w w:val="100"/>
          <w:sz w:val="24"/>
          <w:szCs w:val="24"/>
        </w:rPr>
        <w:sym w:font="Wingdings 2" w:char="00A3"/>
      </w:r>
      <w:r>
        <w:rPr>
          <w:rFonts w:hint="eastAsia" w:ascii="宋体" w:hAnsi="宋体" w:cs="宋体"/>
          <w:b w:val="0"/>
          <w:i w:val="0"/>
          <w:caps w:val="0"/>
          <w:color w:val="000000"/>
          <w:spacing w:val="0"/>
          <w:w w:val="100"/>
          <w:sz w:val="24"/>
          <w:szCs w:val="24"/>
        </w:rPr>
        <w:t>询价</w:t>
      </w:r>
    </w:p>
    <w:p w14:paraId="436E13D9">
      <w:pPr>
        <w:pStyle w:val="11"/>
        <w:keepLines w:val="0"/>
        <w:widowControl w:val="0"/>
        <w:snapToGrid/>
        <w:spacing w:before="0" w:beforeAutospacing="0" w:after="0" w:afterAutospacing="0" w:line="360" w:lineRule="auto"/>
        <w:ind w:left="0" w:firstLine="482" w:firstLineChars="200"/>
        <w:jc w:val="both"/>
        <w:textAlignment w:val="baseline"/>
        <w:rPr>
          <w:rFonts w:hint="eastAsia" w:ascii="宋体" w:hAnsi="宋体" w:cs="宋体"/>
          <w:b/>
          <w:bCs/>
          <w:i w:val="0"/>
          <w:caps w:val="0"/>
          <w:color w:val="000000"/>
          <w:spacing w:val="0"/>
          <w:w w:val="100"/>
          <w:sz w:val="24"/>
          <w:szCs w:val="24"/>
        </w:rPr>
      </w:pPr>
      <w:r>
        <w:rPr>
          <w:rFonts w:hint="eastAsia" w:ascii="宋体" w:hAnsi="宋体" w:cs="宋体"/>
          <w:b/>
          <w:bCs/>
          <w:i w:val="0"/>
          <w:caps w:val="0"/>
          <w:color w:val="000000"/>
          <w:spacing w:val="0"/>
          <w:w w:val="100"/>
          <w:sz w:val="24"/>
          <w:szCs w:val="24"/>
        </w:rPr>
        <w:t>预算金额：1951300.00元。</w:t>
      </w:r>
    </w:p>
    <w:p w14:paraId="4D7367A7">
      <w:pPr>
        <w:pStyle w:val="11"/>
        <w:keepLines w:val="0"/>
        <w:widowControl w:val="0"/>
        <w:snapToGrid/>
        <w:spacing w:before="0" w:beforeAutospacing="0" w:after="0" w:afterAutospacing="0" w:line="360" w:lineRule="auto"/>
        <w:ind w:left="0" w:firstLine="482"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bCs/>
          <w:i w:val="0"/>
          <w:caps w:val="0"/>
          <w:color w:val="000000"/>
          <w:spacing w:val="0"/>
          <w:w w:val="100"/>
          <w:sz w:val="24"/>
          <w:szCs w:val="24"/>
        </w:rPr>
        <w:t>最高限价：</w:t>
      </w:r>
      <w:r>
        <w:rPr>
          <w:rFonts w:hint="eastAsia" w:ascii="宋体" w:hAnsi="宋体" w:cs="宋体"/>
          <w:b/>
          <w:bCs/>
          <w:color w:val="auto"/>
          <w:sz w:val="24"/>
          <w:szCs w:val="24"/>
          <w:highlight w:val="none"/>
          <w:lang w:val="en-US" w:eastAsia="zh-CN"/>
        </w:rPr>
        <w:t>1950000</w:t>
      </w:r>
      <w:r>
        <w:rPr>
          <w:rFonts w:hint="eastAsia" w:ascii="宋体" w:hAnsi="宋体" w:cs="宋体"/>
          <w:b/>
          <w:bCs/>
          <w:i w:val="0"/>
          <w:caps w:val="0"/>
          <w:color w:val="000000"/>
          <w:spacing w:val="0"/>
          <w:w w:val="100"/>
          <w:sz w:val="24"/>
          <w:szCs w:val="24"/>
        </w:rPr>
        <w:t>元</w:t>
      </w:r>
      <w:r>
        <w:rPr>
          <w:rFonts w:hint="eastAsia" w:ascii="宋体" w:hAnsi="宋体" w:cs="宋体"/>
          <w:b/>
          <w:bCs/>
          <w:i w:val="0"/>
          <w:caps w:val="0"/>
          <w:color w:val="000000"/>
          <w:spacing w:val="0"/>
          <w:w w:val="100"/>
          <w:sz w:val="24"/>
        </w:rPr>
        <w:t>。</w:t>
      </w:r>
      <w:r>
        <w:rPr>
          <w:rFonts w:hint="eastAsia" w:ascii="宋体" w:hAnsi="宋体" w:cs="宋体"/>
          <w:b/>
          <w:bCs/>
          <w:i w:val="0"/>
          <w:caps w:val="0"/>
          <w:color w:val="000000"/>
          <w:spacing w:val="0"/>
          <w:w w:val="100"/>
          <w:sz w:val="24"/>
          <w:szCs w:val="24"/>
        </w:rPr>
        <w:t>各投标单位书面投标文件中的投标总价</w:t>
      </w:r>
      <w:r>
        <w:rPr>
          <w:rFonts w:hint="eastAsia" w:ascii="宋体" w:hAnsi="宋体" w:cs="宋体"/>
          <w:b/>
          <w:bCs/>
          <w:i w:val="0"/>
          <w:caps w:val="0"/>
          <w:color w:val="000000"/>
          <w:spacing w:val="0"/>
          <w:w w:val="100"/>
          <w:sz w:val="24"/>
          <w:szCs w:val="24"/>
          <w:lang w:val="en-US" w:eastAsia="zh-CN"/>
        </w:rPr>
        <w:t>和现场报价</w:t>
      </w:r>
      <w:r>
        <w:rPr>
          <w:rFonts w:hint="eastAsia" w:ascii="宋体" w:hAnsi="宋体" w:cs="宋体"/>
          <w:b/>
          <w:bCs/>
          <w:i w:val="0"/>
          <w:caps w:val="0"/>
          <w:color w:val="000000"/>
          <w:spacing w:val="0"/>
          <w:w w:val="100"/>
          <w:sz w:val="24"/>
          <w:szCs w:val="24"/>
        </w:rPr>
        <w:t>低于（不含等于）</w:t>
      </w:r>
      <w:r>
        <w:rPr>
          <w:rFonts w:hint="eastAsia" w:ascii="宋体" w:hAnsi="宋体" w:cs="宋体"/>
          <w:b/>
          <w:bCs/>
          <w:i w:val="0"/>
          <w:caps w:val="0"/>
          <w:color w:val="000000"/>
          <w:spacing w:val="0"/>
          <w:w w:val="100"/>
          <w:sz w:val="24"/>
          <w:szCs w:val="24"/>
          <w:lang w:val="en-US" w:eastAsia="zh-CN"/>
        </w:rPr>
        <w:t>最高限价</w:t>
      </w:r>
      <w:r>
        <w:rPr>
          <w:rFonts w:hint="eastAsia" w:ascii="宋体" w:hAnsi="宋体" w:cs="宋体"/>
          <w:b/>
          <w:bCs/>
          <w:i w:val="0"/>
          <w:caps w:val="0"/>
          <w:color w:val="000000"/>
          <w:spacing w:val="0"/>
          <w:w w:val="100"/>
          <w:sz w:val="24"/>
          <w:szCs w:val="24"/>
        </w:rPr>
        <w:t>的为有效报价，否则视为无效报价，作废标处理。</w:t>
      </w:r>
    </w:p>
    <w:p w14:paraId="457BACB7">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采购需求：具体详见本</w:t>
      </w:r>
      <w:r>
        <w:rPr>
          <w:rFonts w:hint="eastAsia" w:ascii="宋体" w:hAnsi="宋体" w:cs="宋体"/>
          <w:b w:val="0"/>
          <w:i w:val="0"/>
          <w:caps w:val="0"/>
          <w:color w:val="000000"/>
          <w:spacing w:val="0"/>
          <w:w w:val="100"/>
          <w:sz w:val="24"/>
          <w:szCs w:val="24"/>
          <w:lang w:eastAsia="zh-CN"/>
        </w:rPr>
        <w:t>磋商文件“</w:t>
      </w:r>
      <w:r>
        <w:rPr>
          <w:rFonts w:hint="eastAsia" w:ascii="宋体" w:hAnsi="宋体" w:cs="宋体"/>
          <w:b w:val="0"/>
          <w:i w:val="0"/>
          <w:caps w:val="0"/>
          <w:color w:val="000000"/>
          <w:spacing w:val="0"/>
          <w:w w:val="100"/>
          <w:sz w:val="24"/>
          <w:szCs w:val="24"/>
          <w:lang w:val="en-US" w:eastAsia="zh-CN"/>
        </w:rPr>
        <w:t>第三章 项目需求</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w:t>
      </w:r>
    </w:p>
    <w:p w14:paraId="26AE2FD4">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合同履行期限</w:t>
      </w: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lang w:val="en-US" w:eastAsia="zh-CN"/>
        </w:rPr>
        <w:t>120</w:t>
      </w:r>
      <w:r>
        <w:rPr>
          <w:rFonts w:hint="eastAsia" w:ascii="宋体" w:hAnsi="宋体" w:cs="宋体"/>
          <w:b w:val="0"/>
          <w:i w:val="0"/>
          <w:caps w:val="0"/>
          <w:color w:val="000000"/>
          <w:spacing w:val="0"/>
          <w:w w:val="100"/>
          <w:sz w:val="24"/>
          <w:szCs w:val="24"/>
        </w:rPr>
        <w:t>日历天供货安装调试完成</w:t>
      </w:r>
      <w:r>
        <w:rPr>
          <w:rFonts w:hint="eastAsia" w:ascii="宋体" w:hAnsi="宋体" w:cs="宋体"/>
          <w:b w:val="0"/>
          <w:i w:val="0"/>
          <w:caps w:val="0"/>
          <w:color w:val="000000"/>
          <w:spacing w:val="0"/>
          <w:w w:val="100"/>
          <w:sz w:val="24"/>
          <w:szCs w:val="24"/>
          <w:lang w:val="en-US" w:eastAsia="zh-CN"/>
        </w:rPr>
        <w:t>。</w:t>
      </w:r>
    </w:p>
    <w:p w14:paraId="3D5E87FA">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本项目</w:t>
      </w:r>
      <w:r>
        <w:rPr>
          <w:rFonts w:hint="eastAsia" w:ascii="宋体" w:hAnsi="宋体" w:cs="宋体"/>
          <w:b w:val="0"/>
          <w:i w:val="0"/>
          <w:caps w:val="0"/>
          <w:color w:val="000000"/>
          <w:spacing w:val="0"/>
          <w:w w:val="100"/>
          <w:sz w:val="24"/>
          <w:szCs w:val="24"/>
          <w:lang w:val="en-US" w:eastAsia="zh-CN"/>
        </w:rPr>
        <w:t>不</w:t>
      </w:r>
      <w:r>
        <w:rPr>
          <w:rFonts w:hint="eastAsia" w:ascii="宋体" w:hAnsi="宋体" w:cs="宋体"/>
          <w:b w:val="0"/>
          <w:i w:val="0"/>
          <w:caps w:val="0"/>
          <w:color w:val="000000"/>
          <w:spacing w:val="0"/>
          <w:w w:val="100"/>
          <w:sz w:val="24"/>
          <w:szCs w:val="24"/>
        </w:rPr>
        <w:t>接受联合体投标。</w:t>
      </w:r>
    </w:p>
    <w:p w14:paraId="1AE41696">
      <w:pPr>
        <w:pStyle w:val="11"/>
        <w:keepLines w:val="0"/>
        <w:widowControl w:val="0"/>
        <w:tabs>
          <w:tab w:val="left" w:pos="531"/>
        </w:tabs>
        <w:snapToGrid/>
        <w:spacing w:before="0" w:beforeAutospacing="0" w:after="0" w:afterAutospacing="0" w:line="360" w:lineRule="auto"/>
        <w:ind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eastAsia="zh-CN"/>
        </w:rPr>
        <w:t>二、</w:t>
      </w:r>
      <w:r>
        <w:rPr>
          <w:rFonts w:hint="eastAsia" w:ascii="宋体" w:hAnsi="宋体" w:cs="宋体"/>
          <w:b w:val="0"/>
          <w:i w:val="0"/>
          <w:caps w:val="0"/>
          <w:color w:val="000000"/>
          <w:spacing w:val="0"/>
          <w:w w:val="100"/>
          <w:sz w:val="24"/>
          <w:szCs w:val="24"/>
        </w:rPr>
        <w:t>申请人的资格要求：</w:t>
      </w:r>
    </w:p>
    <w:p w14:paraId="033E6B81">
      <w:pPr>
        <w:pStyle w:val="11"/>
        <w:keepLines w:val="0"/>
        <w:widowControl w:val="0"/>
        <w:tabs>
          <w:tab w:val="left" w:pos="531"/>
        </w:tabs>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kern w:val="1"/>
          <w:sz w:val="24"/>
          <w:szCs w:val="24"/>
          <w:lang w:val="en-US" w:eastAsia="zh-CN" w:bidi="ar-SA"/>
        </w:rPr>
        <w:t>1.</w:t>
      </w:r>
      <w:r>
        <w:rPr>
          <w:rFonts w:hint="eastAsia" w:ascii="宋体" w:hAnsi="宋体" w:eastAsia="宋体" w:cs="宋体"/>
          <w:b w:val="0"/>
          <w:i w:val="0"/>
          <w:caps w:val="0"/>
          <w:color w:val="000000"/>
          <w:spacing w:val="0"/>
          <w:w w:val="100"/>
          <w:kern w:val="1"/>
          <w:sz w:val="24"/>
          <w:szCs w:val="24"/>
          <w:lang w:val="en-US" w:eastAsia="zh-CN" w:bidi="ar-SA"/>
        </w:rPr>
        <w:t>满足《中华人民共和国政府采购法》第二十二条规定；</w:t>
      </w:r>
    </w:p>
    <w:p w14:paraId="6586A8ED">
      <w:pPr>
        <w:pStyle w:val="11"/>
        <w:keepLines w:val="0"/>
        <w:widowControl w:val="0"/>
        <w:snapToGrid/>
        <w:spacing w:before="0" w:beforeAutospacing="0" w:after="0" w:afterAutospacing="0" w:line="360" w:lineRule="auto"/>
        <w:ind w:left="0" w:leftChars="0" w:firstLine="480" w:firstLineChars="200"/>
        <w:jc w:val="both"/>
        <w:textAlignment w:val="baseline"/>
        <w:rPr>
          <w:rFonts w:hint="default"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2.</w:t>
      </w:r>
      <w:r>
        <w:rPr>
          <w:rFonts w:hint="eastAsia" w:ascii="宋体" w:hAnsi="宋体" w:eastAsia="宋体" w:cs="宋体"/>
          <w:sz w:val="24"/>
          <w:szCs w:val="24"/>
        </w:rPr>
        <w:t>未被“信用中国”网站列入失信被执行人、重大税收违法案件当事人名单、政府采购严重失信行为记录名单；</w:t>
      </w:r>
    </w:p>
    <w:p w14:paraId="30CBC6ED">
      <w:pPr>
        <w:pStyle w:val="11"/>
        <w:keepLines w:val="0"/>
        <w:widowControl w:val="0"/>
        <w:snapToGrid/>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lang w:val="en-US" w:eastAsia="zh-CN"/>
        </w:rPr>
        <w:t>本项目特定资格要求：</w:t>
      </w:r>
    </w:p>
    <w:p w14:paraId="2C8A97E1">
      <w:pPr>
        <w:pStyle w:val="11"/>
        <w:keepLines w:val="0"/>
        <w:widowControl w:val="0"/>
        <w:snapToGrid/>
        <w:spacing w:before="0" w:beforeAutospacing="0" w:after="0" w:afterAutospacing="0" w:line="360" w:lineRule="auto"/>
        <w:ind w:left="0" w:leftChars="0" w:firstLine="480" w:firstLineChars="200"/>
        <w:jc w:val="both"/>
        <w:textAlignment w:val="baseline"/>
        <w:rPr>
          <w:rFonts w:hint="eastAsia" w:ascii="宋体" w:hAnsi="宋体" w:cs="宋体"/>
          <w:color w:val="auto"/>
          <w:spacing w:val="7"/>
          <w:kern w:val="0"/>
          <w:sz w:val="24"/>
          <w:szCs w:val="24"/>
          <w:highlight w:val="none"/>
          <w:shd w:val="clear" w:color="auto" w:fill="FFFFFF"/>
          <w:lang w:val="en-US" w:eastAsia="zh-CN" w:bidi="ar"/>
        </w:rPr>
      </w:pPr>
      <w:r>
        <w:rPr>
          <w:rFonts w:hint="eastAsia" w:ascii="宋体" w:hAnsi="宋体" w:cs="宋体"/>
          <w:b w:val="0"/>
          <w:i w:val="0"/>
          <w:caps w:val="0"/>
          <w:color w:val="000000"/>
          <w:spacing w:val="0"/>
          <w:w w:val="100"/>
          <w:sz w:val="24"/>
          <w:szCs w:val="24"/>
          <w:lang w:val="en-US" w:eastAsia="zh-CN"/>
        </w:rPr>
        <w:t>（1）</w:t>
      </w:r>
      <w:r>
        <w:rPr>
          <w:rFonts w:hint="eastAsia" w:ascii="宋体" w:hAnsi="宋体" w:cs="宋体"/>
          <w:color w:val="auto"/>
          <w:spacing w:val="7"/>
          <w:kern w:val="0"/>
          <w:sz w:val="24"/>
          <w:szCs w:val="24"/>
          <w:highlight w:val="none"/>
          <w:shd w:val="clear" w:color="auto" w:fill="FFFFFF"/>
          <w:lang w:val="en-US" w:eastAsia="zh-CN" w:bidi="ar"/>
        </w:rPr>
        <w:t>投标人具有建筑机电安装专业承包叁级以上（含叁级）施工资质或者具有机电工程施工总承包叁级以上（含叁级）资质；</w:t>
      </w:r>
    </w:p>
    <w:p w14:paraId="3B05982F">
      <w:pPr>
        <w:pStyle w:val="11"/>
        <w:keepLines w:val="0"/>
        <w:widowControl w:val="0"/>
        <w:snapToGrid/>
        <w:spacing w:before="0" w:beforeAutospacing="0" w:after="0" w:afterAutospacing="0" w:line="360" w:lineRule="auto"/>
        <w:ind w:left="0" w:leftChars="0" w:firstLine="508" w:firstLineChars="200"/>
        <w:jc w:val="both"/>
        <w:textAlignment w:val="baseline"/>
        <w:rPr>
          <w:rFonts w:hint="eastAsia" w:ascii="宋体" w:hAnsi="宋体" w:cs="宋体"/>
          <w:color w:val="auto"/>
          <w:spacing w:val="7"/>
          <w:kern w:val="0"/>
          <w:sz w:val="24"/>
          <w:szCs w:val="24"/>
          <w:highlight w:val="none"/>
          <w:shd w:val="clear" w:color="auto" w:fill="FFFFFF"/>
          <w:lang w:val="en-US" w:eastAsia="zh-CN" w:bidi="ar"/>
        </w:rPr>
      </w:pPr>
      <w:r>
        <w:rPr>
          <w:rFonts w:hint="eastAsia" w:ascii="宋体" w:hAnsi="宋体" w:cs="宋体"/>
          <w:color w:val="auto"/>
          <w:spacing w:val="7"/>
          <w:kern w:val="0"/>
          <w:sz w:val="24"/>
          <w:szCs w:val="24"/>
          <w:highlight w:val="none"/>
          <w:shd w:val="clear" w:color="auto" w:fill="FFFFFF"/>
          <w:lang w:val="en-US" w:eastAsia="zh-CN" w:bidi="ar"/>
        </w:rPr>
        <w:t>（2）拟派项目负责人具有机电工程专业二级以上（含二级）注册建造师及有效的安全生产考核合格B证；</w:t>
      </w:r>
    </w:p>
    <w:p w14:paraId="376131C5">
      <w:pPr>
        <w:pStyle w:val="11"/>
        <w:keepLines w:val="0"/>
        <w:widowControl w:val="0"/>
        <w:snapToGrid/>
        <w:spacing w:before="0" w:beforeAutospacing="0" w:after="0" w:afterAutospacing="0" w:line="360" w:lineRule="auto"/>
        <w:ind w:left="0" w:leftChars="0" w:firstLine="508" w:firstLineChars="200"/>
        <w:jc w:val="both"/>
        <w:textAlignment w:val="baseline"/>
        <w:rPr>
          <w:rFonts w:hint="default" w:ascii="宋体" w:hAnsi="宋体" w:cs="宋体"/>
          <w:color w:val="auto"/>
          <w:spacing w:val="7"/>
          <w:kern w:val="0"/>
          <w:sz w:val="24"/>
          <w:szCs w:val="24"/>
          <w:highlight w:val="none"/>
          <w:shd w:val="clear" w:color="auto" w:fill="FFFFFF"/>
          <w:lang w:val="en-US" w:eastAsia="zh-CN" w:bidi="ar"/>
        </w:rPr>
      </w:pPr>
      <w:r>
        <w:rPr>
          <w:rFonts w:hint="eastAsia" w:ascii="宋体" w:hAnsi="宋体" w:cs="宋体"/>
          <w:color w:val="auto"/>
          <w:spacing w:val="7"/>
          <w:kern w:val="0"/>
          <w:sz w:val="24"/>
          <w:szCs w:val="24"/>
          <w:highlight w:val="none"/>
          <w:shd w:val="clear" w:color="auto" w:fill="FFFFFF"/>
          <w:lang w:val="en-US" w:eastAsia="zh-CN" w:bidi="ar"/>
        </w:rPr>
        <w:t>（3）投标人具有有效的安全生产许可证。</w:t>
      </w:r>
    </w:p>
    <w:p w14:paraId="2B0D57CF">
      <w:pPr>
        <w:pStyle w:val="11"/>
        <w:keepLines w:val="0"/>
        <w:widowControl w:val="0"/>
        <w:snapToGrid/>
        <w:spacing w:before="0" w:beforeAutospacing="0" w:after="0" w:afterAutospacing="0" w:line="360" w:lineRule="auto"/>
        <w:ind w:left="0" w:leftChars="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注：（1）</w:t>
      </w:r>
      <w:r>
        <w:rPr>
          <w:rFonts w:hint="eastAsia" w:ascii="宋体" w:hAnsi="宋体" w:cs="宋体"/>
          <w:b w:val="0"/>
          <w:i w:val="0"/>
          <w:caps w:val="0"/>
          <w:color w:val="000000"/>
          <w:spacing w:val="0"/>
          <w:w w:val="100"/>
          <w:sz w:val="24"/>
          <w:szCs w:val="24"/>
        </w:rPr>
        <w:t>根据《住房和城乡建设部办公厅关于全面实行一级建造师电子注册证书的通知》(建办市〔2021〕40号)的规定，自2022年1月1日起，一级建造师统一使用电子证书，纸质注册证书作废。若投标人拟派项目负责人为一级建造师，则须提供符合建办市(2021)40号文件要求的电子注册证书，否则资格审查不予通过。请各投标人及时更新主体库信息,若因信息更新不及时而导致资格审查不通过，其风险由投标人自行承担。</w:t>
      </w:r>
    </w:p>
    <w:p w14:paraId="4C8F2007">
      <w:pPr>
        <w:pStyle w:val="11"/>
        <w:keepLines w:val="0"/>
        <w:widowControl w:val="0"/>
        <w:numPr>
          <w:ilvl w:val="0"/>
          <w:numId w:val="1"/>
        </w:numPr>
        <w:snapToGrid/>
        <w:spacing w:before="0" w:beforeAutospacing="0" w:after="0" w:afterAutospacing="0" w:line="360" w:lineRule="auto"/>
        <w:ind w:left="0" w:leftChars="0" w:firstLine="480" w:firstLineChars="200"/>
        <w:jc w:val="both"/>
        <w:textAlignment w:val="baseline"/>
        <w:rPr>
          <w:rFonts w:hint="eastAsia" w:ascii="宋体" w:hAnsi="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eastAsia="zh-CN"/>
        </w:rPr>
        <w:t>本工程投标人拟派的项目负责人为二级注册建造师的，必须根据《省住房和城乡建设厅关于我省二级建造师、二级造价工程师、二级注册建筑师、二级注册结构工程师注册证书电子证照换发的公告》〔2024〕第26号文件要求执行。如未按文件要求提供电子证书，该电子证书无效，视为项目负责人的资格不符合要求。请各投标人及时更新主体库信息,若因信息更新不及时而导致资格审查不通过，其风险由投标人自行承担。</w:t>
      </w:r>
    </w:p>
    <w:p w14:paraId="210206AD">
      <w:pPr>
        <w:pStyle w:val="11"/>
        <w:keepLines w:val="0"/>
        <w:widowControl w:val="0"/>
        <w:numPr>
          <w:ilvl w:val="0"/>
          <w:numId w:val="0"/>
        </w:numPr>
        <w:snapToGrid/>
        <w:spacing w:before="0" w:beforeAutospacing="0" w:after="0" w:afterAutospacing="0" w:line="360" w:lineRule="auto"/>
        <w:ind w:firstLine="480" w:firstLineChars="200"/>
        <w:jc w:val="both"/>
        <w:textAlignment w:val="baseline"/>
        <w:rPr>
          <w:rFonts w:hint="eastAsia" w:eastAsia="宋体"/>
          <w:lang w:eastAsia="zh-CN"/>
        </w:rPr>
      </w:pP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lang w:val="en-US" w:eastAsia="zh-CN"/>
        </w:rPr>
        <w:t>3</w:t>
      </w:r>
      <w:r>
        <w:rPr>
          <w:rFonts w:hint="eastAsia" w:ascii="宋体" w:hAnsi="宋体" w:cs="宋体"/>
          <w:b w:val="0"/>
          <w:i w:val="0"/>
          <w:caps w:val="0"/>
          <w:color w:val="000000"/>
          <w:spacing w:val="0"/>
          <w:w w:val="100"/>
          <w:sz w:val="24"/>
          <w:szCs w:val="24"/>
          <w:lang w:eastAsia="zh-CN"/>
        </w:rPr>
        <w:t>）根据《关于在我省国有资金投资工程建设项目招标投标中应用建筑企业资质动态监管结果有关要求的通知》（苏建招办【2022】2号）文件要求，投标人在投标文件递交截止时间当日，建筑业企业资质动态监管结果处于不合格状态的（本项目要求资质），其资格审查不予通过。</w:t>
      </w:r>
    </w:p>
    <w:p w14:paraId="383E1DC3">
      <w:pPr>
        <w:pStyle w:val="11"/>
        <w:keepLines w:val="0"/>
        <w:widowControl w:val="0"/>
        <w:snapToGrid/>
        <w:spacing w:before="0" w:beforeAutospacing="0" w:after="0" w:afterAutospacing="0" w:line="360" w:lineRule="auto"/>
        <w:ind w:left="0" w:leftChars="0" w:firstLine="480" w:firstLineChars="200"/>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rPr>
        <w:t>三、获取</w:t>
      </w:r>
      <w:r>
        <w:rPr>
          <w:rFonts w:hint="eastAsia" w:ascii="宋体" w:hAnsi="宋体" w:cs="宋体"/>
          <w:b w:val="0"/>
          <w:i w:val="0"/>
          <w:caps w:val="0"/>
          <w:color w:val="000000"/>
          <w:spacing w:val="0"/>
          <w:w w:val="100"/>
          <w:sz w:val="24"/>
          <w:szCs w:val="24"/>
          <w:lang w:eastAsia="zh-CN"/>
        </w:rPr>
        <w:t>磋商文件</w:t>
      </w:r>
    </w:p>
    <w:p w14:paraId="2A48B0BF">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时间：2024年12月8日——2024年12月19日。</w:t>
      </w:r>
    </w:p>
    <w:p w14:paraId="7875388A">
      <w:pPr>
        <w:pStyle w:val="5"/>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地点：</w:t>
      </w:r>
      <w:r>
        <w:rPr>
          <w:rFonts w:hint="eastAsia" w:ascii="宋体" w:hAnsi="宋体" w:eastAsia="宋体" w:cs="宋体"/>
          <w:color w:val="000000"/>
          <w:kern w:val="0"/>
          <w:sz w:val="24"/>
          <w:szCs w:val="24"/>
          <w:highlight w:val="none"/>
        </w:rPr>
        <w:t>如东县限额交易网</w:t>
      </w:r>
      <w:r>
        <w:rPr>
          <w:rFonts w:hint="eastAsia" w:ascii="宋体" w:hAnsi="宋体" w:eastAsia="宋体" w:cs="宋体"/>
          <w:color w:val="000000"/>
          <w:kern w:val="0"/>
          <w:sz w:val="24"/>
          <w:szCs w:val="24"/>
          <w:highlight w:val="none"/>
          <w:lang w:eastAsia="zh-CN"/>
        </w:rPr>
        <w:t>。</w:t>
      </w:r>
    </w:p>
    <w:p w14:paraId="5732986F">
      <w:pPr>
        <w:pStyle w:val="5"/>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lang w:val="en-US" w:eastAsia="zh-CN" w:bidi="ar-SA"/>
        </w:rPr>
      </w:pPr>
      <w:r>
        <w:rPr>
          <w:rFonts w:hint="eastAsia" w:ascii="宋体" w:hAnsi="宋体" w:eastAsia="宋体" w:cs="宋体"/>
          <w:color w:val="000000"/>
          <w:kern w:val="0"/>
          <w:sz w:val="24"/>
          <w:szCs w:val="24"/>
          <w:highlight w:val="none"/>
          <w:lang w:val="en-US" w:eastAsia="zh-CN" w:bidi="ar-SA"/>
        </w:rPr>
        <w:t>方式：凡有意参与投标的供应商须登录</w:t>
      </w:r>
      <w:r>
        <w:rPr>
          <w:rFonts w:hint="eastAsia" w:ascii="宋体" w:hAnsi="宋体" w:eastAsia="宋体" w:cs="宋体"/>
          <w:color w:val="000000"/>
          <w:kern w:val="0"/>
          <w:sz w:val="24"/>
          <w:szCs w:val="24"/>
          <w:highlight w:val="none"/>
        </w:rPr>
        <w:t>如东</w:t>
      </w:r>
      <w:bookmarkStart w:id="115" w:name="_GoBack"/>
      <w:bookmarkEnd w:id="115"/>
      <w:r>
        <w:rPr>
          <w:rFonts w:hint="eastAsia" w:ascii="宋体" w:hAnsi="宋体" w:eastAsia="宋体" w:cs="宋体"/>
          <w:color w:val="000000"/>
          <w:kern w:val="0"/>
          <w:sz w:val="24"/>
          <w:szCs w:val="24"/>
          <w:highlight w:val="none"/>
        </w:rPr>
        <w:t>县限额交易网→投标方→东和集团国有企业交易平台</w:t>
      </w:r>
      <w:r>
        <w:rPr>
          <w:rFonts w:hint="eastAsia" w:ascii="宋体" w:hAnsi="宋体" w:eastAsia="宋体" w:cs="宋体"/>
          <w:color w:val="000000"/>
          <w:kern w:val="0"/>
          <w:sz w:val="24"/>
          <w:szCs w:val="24"/>
          <w:highlight w:val="none"/>
          <w:lang w:val="en-US" w:eastAsia="zh-CN" w:bidi="ar-SA"/>
        </w:rPr>
        <w:t>自行下载磋商文件。</w:t>
      </w:r>
    </w:p>
    <w:p w14:paraId="4447BA9B">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kern w:val="0"/>
          <w:sz w:val="24"/>
          <w:szCs w:val="24"/>
          <w:lang w:eastAsia="zh-CN"/>
        </w:rPr>
      </w:pPr>
      <w:r>
        <w:rPr>
          <w:rFonts w:hint="eastAsia" w:ascii="宋体" w:hAnsi="宋体" w:cs="宋体"/>
          <w:b w:val="0"/>
          <w:bCs/>
          <w:i w:val="0"/>
          <w:caps w:val="0"/>
          <w:color w:val="000000"/>
          <w:spacing w:val="0"/>
          <w:w w:val="100"/>
          <w:kern w:val="0"/>
          <w:sz w:val="24"/>
          <w:szCs w:val="24"/>
        </w:rPr>
        <w:t>售价：</w:t>
      </w:r>
      <w:r>
        <w:rPr>
          <w:rFonts w:hint="eastAsia" w:ascii="宋体" w:hAnsi="宋体" w:cs="宋体"/>
          <w:b w:val="0"/>
          <w:bCs/>
          <w:i w:val="0"/>
          <w:caps w:val="0"/>
          <w:color w:val="000000"/>
          <w:spacing w:val="0"/>
          <w:w w:val="100"/>
          <w:kern w:val="0"/>
          <w:sz w:val="24"/>
          <w:szCs w:val="24"/>
          <w:lang w:val="en-US" w:eastAsia="zh-CN"/>
        </w:rPr>
        <w:t>采购</w:t>
      </w:r>
      <w:r>
        <w:rPr>
          <w:rFonts w:hint="eastAsia" w:ascii="宋体" w:hAnsi="宋体" w:cs="宋体"/>
          <w:b w:val="0"/>
          <w:bCs/>
          <w:i w:val="0"/>
          <w:caps w:val="0"/>
          <w:color w:val="000000"/>
          <w:spacing w:val="0"/>
          <w:w w:val="100"/>
          <w:kern w:val="0"/>
          <w:sz w:val="24"/>
          <w:szCs w:val="24"/>
        </w:rPr>
        <w:t>文件可在本公告附件中免费下载，如决定投标请至东和集团国有企业交易平台缴费后下载</w:t>
      </w:r>
      <w:r>
        <w:rPr>
          <w:rFonts w:hint="eastAsia" w:ascii="宋体" w:hAnsi="宋体" w:cs="宋体"/>
          <w:b w:val="0"/>
          <w:bCs/>
          <w:i w:val="0"/>
          <w:caps w:val="0"/>
          <w:color w:val="000000"/>
          <w:spacing w:val="0"/>
          <w:w w:val="100"/>
          <w:kern w:val="0"/>
          <w:sz w:val="24"/>
          <w:szCs w:val="24"/>
          <w:lang w:eastAsia="zh-CN"/>
        </w:rPr>
        <w:t>磋商文件。</w:t>
      </w:r>
    </w:p>
    <w:p w14:paraId="7311710C">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四、响应文件提交</w:t>
      </w:r>
    </w:p>
    <w:p w14:paraId="65A06692">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i w:val="0"/>
          <w:caps w:val="0"/>
          <w:color w:val="000000"/>
          <w:spacing w:val="0"/>
          <w:w w:val="100"/>
          <w:sz w:val="24"/>
          <w:szCs w:val="24"/>
        </w:rPr>
      </w:pPr>
      <w:r>
        <w:rPr>
          <w:rFonts w:hint="eastAsia" w:ascii="宋体" w:hAnsi="宋体" w:cs="宋体"/>
          <w:b w:val="0"/>
          <w:bCs/>
          <w:i w:val="0"/>
          <w:caps w:val="0"/>
          <w:color w:val="000000"/>
          <w:spacing w:val="0"/>
          <w:w w:val="100"/>
          <w:kern w:val="0"/>
          <w:sz w:val="24"/>
          <w:szCs w:val="24"/>
        </w:rPr>
        <w:t>截止时间：</w:t>
      </w:r>
      <w:r>
        <w:rPr>
          <w:rFonts w:hint="eastAsia" w:ascii="宋体" w:hAnsi="宋体" w:cs="宋体"/>
          <w:b w:val="0"/>
          <w:i w:val="0"/>
          <w:caps w:val="0"/>
          <w:color w:val="000000"/>
          <w:spacing w:val="0"/>
          <w:w w:val="100"/>
          <w:sz w:val="24"/>
          <w:lang w:eastAsia="zh-CN"/>
        </w:rPr>
        <w:t>2024年</w:t>
      </w:r>
      <w:r>
        <w:rPr>
          <w:rFonts w:hint="eastAsia" w:ascii="宋体" w:hAnsi="宋体" w:cs="宋体"/>
          <w:b w:val="0"/>
          <w:i w:val="0"/>
          <w:caps w:val="0"/>
          <w:color w:val="000000"/>
          <w:spacing w:val="0"/>
          <w:w w:val="100"/>
          <w:sz w:val="24"/>
          <w:lang w:val="en-US" w:eastAsia="zh-CN"/>
        </w:rPr>
        <w:t>12月19日上午9时00分。</w:t>
      </w:r>
    </w:p>
    <w:p w14:paraId="173041F7">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kern w:val="0"/>
          <w:sz w:val="24"/>
          <w:szCs w:val="24"/>
          <w:lang w:eastAsia="zh-CN"/>
        </w:rPr>
      </w:pPr>
      <w:r>
        <w:rPr>
          <w:rFonts w:hint="eastAsia" w:ascii="宋体" w:hAnsi="宋体" w:cs="宋体"/>
          <w:b w:val="0"/>
          <w:bCs/>
          <w:i w:val="0"/>
          <w:caps w:val="0"/>
          <w:color w:val="000000"/>
          <w:spacing w:val="0"/>
          <w:w w:val="100"/>
          <w:kern w:val="0"/>
          <w:sz w:val="24"/>
          <w:szCs w:val="24"/>
        </w:rPr>
        <w:t>地点：</w:t>
      </w:r>
      <w:r>
        <w:rPr>
          <w:rFonts w:hint="eastAsia" w:ascii="宋体" w:hAnsi="宋体"/>
          <w:bCs/>
          <w:color w:val="000000"/>
          <w:kern w:val="0"/>
          <w:sz w:val="24"/>
          <w:szCs w:val="24"/>
        </w:rPr>
        <w:t>如东县限额交易网</w:t>
      </w:r>
      <w:r>
        <w:rPr>
          <w:rFonts w:hint="eastAsia" w:ascii="宋体" w:hAnsi="宋体"/>
          <w:bCs/>
          <w:color w:val="000000"/>
          <w:kern w:val="0"/>
          <w:sz w:val="24"/>
          <w:szCs w:val="24"/>
          <w:lang w:eastAsia="zh-CN"/>
        </w:rPr>
        <w:t>——</w:t>
      </w:r>
      <w:r>
        <w:rPr>
          <w:rFonts w:hint="eastAsia" w:ascii="宋体" w:hAnsi="宋体" w:cs="宋体"/>
          <w:b w:val="0"/>
          <w:bCs/>
          <w:i w:val="0"/>
          <w:caps w:val="0"/>
          <w:color w:val="000000"/>
          <w:spacing w:val="0"/>
          <w:w w:val="100"/>
          <w:kern w:val="0"/>
          <w:sz w:val="24"/>
          <w:szCs w:val="24"/>
        </w:rPr>
        <w:t>东和集团国有企业交易平台</w:t>
      </w:r>
      <w:r>
        <w:rPr>
          <w:rFonts w:hint="eastAsia" w:ascii="宋体" w:hAnsi="宋体" w:cs="宋体"/>
          <w:b w:val="0"/>
          <w:bCs/>
          <w:i w:val="0"/>
          <w:caps w:val="0"/>
          <w:color w:val="000000"/>
          <w:spacing w:val="0"/>
          <w:w w:val="100"/>
          <w:kern w:val="0"/>
          <w:sz w:val="24"/>
          <w:szCs w:val="24"/>
          <w:lang w:eastAsia="zh-CN"/>
        </w:rPr>
        <w:t>。</w:t>
      </w:r>
    </w:p>
    <w:p w14:paraId="48CCC4E7">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五、开启</w:t>
      </w:r>
    </w:p>
    <w:p w14:paraId="06C0A34B">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时间：</w:t>
      </w:r>
      <w:r>
        <w:rPr>
          <w:rFonts w:hint="eastAsia" w:ascii="宋体" w:hAnsi="宋体" w:cs="宋体"/>
          <w:b w:val="0"/>
          <w:i w:val="0"/>
          <w:caps w:val="0"/>
          <w:color w:val="000000"/>
          <w:spacing w:val="0"/>
          <w:w w:val="100"/>
          <w:sz w:val="24"/>
          <w:lang w:eastAsia="zh-CN"/>
        </w:rPr>
        <w:t>2024年</w:t>
      </w:r>
      <w:r>
        <w:rPr>
          <w:rFonts w:hint="eastAsia" w:ascii="宋体" w:hAnsi="宋体" w:cs="宋体"/>
          <w:b w:val="0"/>
          <w:i w:val="0"/>
          <w:caps w:val="0"/>
          <w:color w:val="000000"/>
          <w:spacing w:val="0"/>
          <w:w w:val="100"/>
          <w:sz w:val="24"/>
          <w:lang w:val="en-US" w:eastAsia="zh-CN"/>
        </w:rPr>
        <w:t>12月19日上午9时00分</w:t>
      </w:r>
      <w:r>
        <w:rPr>
          <w:rFonts w:hint="eastAsia" w:ascii="宋体" w:hAnsi="宋体" w:cs="宋体"/>
          <w:b w:val="0"/>
          <w:i w:val="0"/>
          <w:caps w:val="0"/>
          <w:color w:val="000000"/>
          <w:spacing w:val="0"/>
          <w:w w:val="100"/>
          <w:sz w:val="24"/>
          <w:szCs w:val="24"/>
          <w:lang w:val="en-US" w:eastAsia="zh-CN"/>
        </w:rPr>
        <w:t>。</w:t>
      </w:r>
    </w:p>
    <w:p w14:paraId="28B5A354">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eastAsia="宋体" w:cs="宋体"/>
          <w:b w:val="0"/>
          <w:bCs/>
          <w:i w:val="0"/>
          <w:caps w:val="0"/>
          <w:color w:val="000000"/>
          <w:spacing w:val="0"/>
          <w:w w:val="100"/>
          <w:kern w:val="0"/>
          <w:sz w:val="24"/>
          <w:szCs w:val="24"/>
          <w:lang w:eastAsia="zh-CN"/>
        </w:rPr>
      </w:pPr>
      <w:r>
        <w:rPr>
          <w:rFonts w:hint="eastAsia" w:ascii="宋体" w:hAnsi="宋体" w:cs="宋体"/>
          <w:b w:val="0"/>
          <w:bCs/>
          <w:i w:val="0"/>
          <w:caps w:val="0"/>
          <w:color w:val="000000"/>
          <w:spacing w:val="0"/>
          <w:w w:val="100"/>
          <w:kern w:val="0"/>
          <w:sz w:val="24"/>
          <w:szCs w:val="24"/>
        </w:rPr>
        <w:t>地点：</w:t>
      </w:r>
      <w:r>
        <w:rPr>
          <w:rFonts w:hint="eastAsia" w:ascii="宋体" w:hAnsi="宋体"/>
          <w:bCs/>
          <w:color w:val="000000"/>
          <w:kern w:val="0"/>
          <w:sz w:val="24"/>
          <w:szCs w:val="24"/>
        </w:rPr>
        <w:t>如东县限额交易网</w:t>
      </w:r>
      <w:r>
        <w:rPr>
          <w:rFonts w:hint="eastAsia" w:ascii="宋体" w:hAnsi="宋体"/>
          <w:bCs/>
          <w:color w:val="000000"/>
          <w:kern w:val="0"/>
          <w:sz w:val="24"/>
          <w:szCs w:val="24"/>
          <w:lang w:eastAsia="zh-CN"/>
        </w:rPr>
        <w:t>——</w:t>
      </w:r>
      <w:r>
        <w:rPr>
          <w:rFonts w:hint="eastAsia" w:ascii="宋体" w:hAnsi="宋体" w:cs="宋体"/>
          <w:b w:val="0"/>
          <w:bCs/>
          <w:i w:val="0"/>
          <w:caps w:val="0"/>
          <w:color w:val="000000"/>
          <w:spacing w:val="0"/>
          <w:w w:val="100"/>
          <w:kern w:val="0"/>
          <w:sz w:val="24"/>
          <w:szCs w:val="24"/>
        </w:rPr>
        <w:t>东和集团国有企业交易平台</w:t>
      </w:r>
      <w:r>
        <w:rPr>
          <w:rFonts w:hint="eastAsia" w:ascii="宋体" w:hAnsi="宋体" w:cs="宋体"/>
          <w:b w:val="0"/>
          <w:bCs/>
          <w:i w:val="0"/>
          <w:caps w:val="0"/>
          <w:color w:val="000000"/>
          <w:spacing w:val="0"/>
          <w:w w:val="100"/>
          <w:kern w:val="0"/>
          <w:sz w:val="24"/>
          <w:szCs w:val="24"/>
          <w:lang w:eastAsia="zh-CN"/>
        </w:rPr>
        <w:t>。</w:t>
      </w:r>
    </w:p>
    <w:p w14:paraId="74FC894A">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lang w:val="en-US" w:eastAsia="zh-CN"/>
        </w:rPr>
        <w:t>六、</w:t>
      </w:r>
      <w:r>
        <w:rPr>
          <w:rFonts w:hint="eastAsia" w:ascii="宋体" w:hAnsi="宋体" w:cs="宋体"/>
          <w:b w:val="0"/>
          <w:bCs/>
          <w:i w:val="0"/>
          <w:caps w:val="0"/>
          <w:color w:val="000000"/>
          <w:spacing w:val="0"/>
          <w:w w:val="100"/>
          <w:kern w:val="0"/>
          <w:sz w:val="24"/>
          <w:szCs w:val="24"/>
        </w:rPr>
        <w:t>公告期限</w:t>
      </w:r>
    </w:p>
    <w:p w14:paraId="5B52D481">
      <w:pPr>
        <w:pStyle w:val="11"/>
        <w:keepLines w:val="0"/>
        <w:widowControl w:val="0"/>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自本公告发布之日起</w:t>
      </w:r>
      <w:r>
        <w:rPr>
          <w:rFonts w:hint="eastAsia" w:ascii="宋体" w:hAnsi="宋体" w:cs="宋体"/>
          <w:b w:val="0"/>
          <w:bCs/>
          <w:i w:val="0"/>
          <w:caps w:val="0"/>
          <w:color w:val="000000"/>
          <w:spacing w:val="0"/>
          <w:w w:val="100"/>
          <w:kern w:val="0"/>
          <w:sz w:val="24"/>
          <w:szCs w:val="24"/>
          <w:lang w:val="en-US" w:eastAsia="zh-CN"/>
        </w:rPr>
        <w:t>5</w:t>
      </w:r>
      <w:r>
        <w:rPr>
          <w:rFonts w:hint="eastAsia" w:ascii="宋体" w:hAnsi="宋体" w:cs="宋体"/>
          <w:b w:val="0"/>
          <w:bCs/>
          <w:i w:val="0"/>
          <w:caps w:val="0"/>
          <w:color w:val="000000"/>
          <w:spacing w:val="0"/>
          <w:w w:val="100"/>
          <w:kern w:val="0"/>
          <w:sz w:val="24"/>
          <w:szCs w:val="24"/>
        </w:rPr>
        <w:t>个工作日。</w:t>
      </w:r>
    </w:p>
    <w:p w14:paraId="23366685">
      <w:pPr>
        <w:pStyle w:val="11"/>
        <w:keepLines w:val="0"/>
        <w:widowControl w:val="0"/>
        <w:numPr>
          <w:ilvl w:val="0"/>
          <w:numId w:val="2"/>
        </w:numPr>
        <w:snapToGrid/>
        <w:spacing w:before="0" w:beforeAutospacing="0" w:after="0" w:afterAutospacing="0" w:line="360" w:lineRule="auto"/>
        <w:ind w:left="0" w:firstLine="480" w:firstLineChars="200"/>
        <w:jc w:val="both"/>
        <w:textAlignment w:val="baseline"/>
        <w:rPr>
          <w:rFonts w:hint="eastAsia" w:ascii="宋体" w:hAnsi="宋体" w:cs="宋体"/>
          <w:b w:val="0"/>
          <w:bCs/>
          <w:i w:val="0"/>
          <w:caps w:val="0"/>
          <w:color w:val="000000"/>
          <w:spacing w:val="0"/>
          <w:w w:val="100"/>
          <w:kern w:val="0"/>
          <w:sz w:val="24"/>
          <w:szCs w:val="24"/>
        </w:rPr>
      </w:pPr>
      <w:r>
        <w:rPr>
          <w:rFonts w:hint="eastAsia" w:ascii="宋体" w:hAnsi="宋体" w:cs="宋体"/>
          <w:b w:val="0"/>
          <w:bCs/>
          <w:i w:val="0"/>
          <w:caps w:val="0"/>
          <w:color w:val="000000"/>
          <w:spacing w:val="0"/>
          <w:w w:val="100"/>
          <w:kern w:val="0"/>
          <w:sz w:val="24"/>
          <w:szCs w:val="24"/>
        </w:rPr>
        <w:t>其他补充事宜：</w:t>
      </w:r>
    </w:p>
    <w:p w14:paraId="68C6F1BA">
      <w:pPr>
        <w:adjustRightInd w:val="0"/>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1、投标保证金：本项目免收投标保证金。</w:t>
      </w:r>
    </w:p>
    <w:p w14:paraId="5D16D5F4">
      <w:pPr>
        <w:adjustRightInd w:val="0"/>
        <w:snapToGrid w:val="0"/>
        <w:spacing w:line="500" w:lineRule="exact"/>
        <w:ind w:firstLine="480" w:firstLineChars="200"/>
        <w:rPr>
          <w:rFonts w:ascii="宋体" w:hAnsi="宋体"/>
          <w:color w:val="000000"/>
          <w:sz w:val="24"/>
        </w:rPr>
      </w:pPr>
      <w:r>
        <w:rPr>
          <w:rFonts w:hint="eastAsia" w:ascii="宋体" w:hAnsi="宋体" w:cs="宋体"/>
          <w:color w:val="000000"/>
          <w:sz w:val="24"/>
          <w:szCs w:val="24"/>
        </w:rPr>
        <w:t>2、</w:t>
      </w:r>
      <w:r>
        <w:rPr>
          <w:rFonts w:ascii="宋体" w:hAnsi="宋体"/>
          <w:color w:val="000000"/>
          <w:sz w:val="24"/>
        </w:rPr>
        <w:t>项目开标活动模式：</w:t>
      </w:r>
      <w:r>
        <w:rPr>
          <w:rFonts w:hint="eastAsia" w:ascii="宋体" w:hAnsi="宋体"/>
          <w:color w:val="000000"/>
          <w:sz w:val="24"/>
        </w:rPr>
        <w:t>本项目采用不见面招投标，开标当日，投标人不必抵达开标现场，仅需在任意地点通过“如东县限额交易网-项目投标方-东和集团国有企业平台”参加开标会议并投标人解密</w:t>
      </w:r>
      <w:r>
        <w:rPr>
          <w:rFonts w:hint="eastAsia" w:ascii="宋体" w:hAnsi="宋体"/>
          <w:b/>
          <w:bCs/>
          <w:color w:val="000000"/>
          <w:sz w:val="24"/>
        </w:rPr>
        <w:t>（开标截止时间后三十分钟内完成解密，如不能按时完成解密的，将退回其投标文件，不得再参加本项目的投标）</w:t>
      </w:r>
      <w:r>
        <w:rPr>
          <w:rFonts w:hint="eastAsia" w:ascii="宋体" w:hAnsi="宋体"/>
          <w:color w:val="000000"/>
          <w:sz w:val="24"/>
        </w:rPr>
        <w:t>，并根据需要使用聊天室与采购人进行现场互动交流、澄清、提疑以及文件传送等活动。具体操作流程登录如东县限额交易网——“项目投标方”（网址详见附件）详见《操作手册（投标人）》。</w:t>
      </w:r>
    </w:p>
    <w:p w14:paraId="155C9238">
      <w:pPr>
        <w:adjustRightInd w:val="0"/>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3、项目演示、样品、答辩等（如有请描述）：无。</w:t>
      </w:r>
    </w:p>
    <w:p w14:paraId="56AB4371">
      <w:pPr>
        <w:adjustRightInd w:val="0"/>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对项目需求部分（供应商资格要求、项目需求、商务技术评分标准）的询问、质疑请向采购人提出，由采购人负责答复；对项目采购文件其它部分的询问请向采购文件制作人或项目开标评标经办人提出；对在“电子交易平台”操作阶段的询问请向交易系统软件维护人员提出。联系电话：84800088。</w:t>
      </w:r>
    </w:p>
    <w:p w14:paraId="07E63B4C">
      <w:pPr>
        <w:adjustRightInd w:val="0"/>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74D52BB5">
      <w:pPr>
        <w:pStyle w:val="17"/>
        <w:keepLines w:val="0"/>
        <w:widowControl w:val="0"/>
        <w:snapToGrid/>
        <w:spacing w:before="0" w:beforeAutospacing="0" w:after="0" w:afterAutospacing="0" w:line="360" w:lineRule="auto"/>
        <w:ind w:left="0" w:firstLine="444" w:firstLineChars="185"/>
        <w:jc w:val="both"/>
        <w:textAlignment w:val="baseline"/>
        <w:rPr>
          <w:rFonts w:hint="eastAsia" w:ascii="宋体" w:hAnsi="宋体" w:eastAsia="宋体" w:cs="宋体"/>
          <w:b w:val="0"/>
          <w:bCs/>
          <w:i w:val="0"/>
          <w:caps w:val="0"/>
          <w:color w:val="000000"/>
          <w:spacing w:val="0"/>
          <w:w w:val="100"/>
          <w:kern w:val="0"/>
          <w:sz w:val="24"/>
          <w:szCs w:val="24"/>
          <w:lang w:val="en-US" w:eastAsia="zh-CN" w:bidi="ar-SA"/>
        </w:rPr>
      </w:pPr>
      <w:r>
        <w:rPr>
          <w:rFonts w:hint="eastAsia" w:ascii="宋体" w:hAnsi="宋体" w:eastAsia="宋体" w:cs="宋体"/>
          <w:b w:val="0"/>
          <w:bCs/>
          <w:i w:val="0"/>
          <w:caps w:val="0"/>
          <w:color w:val="000000"/>
          <w:spacing w:val="0"/>
          <w:w w:val="100"/>
          <w:kern w:val="0"/>
          <w:sz w:val="24"/>
          <w:szCs w:val="24"/>
          <w:lang w:val="en-US" w:eastAsia="zh-CN" w:bidi="ar-SA"/>
        </w:rPr>
        <w:t>七、凡对本次采购提出询问，请按以下方式联系。</w:t>
      </w:r>
    </w:p>
    <w:p w14:paraId="43E9435D">
      <w:pPr>
        <w:spacing w:line="360" w:lineRule="auto"/>
        <w:ind w:firstLine="480" w:firstLineChars="200"/>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w:t>
      </w:r>
      <w:r>
        <w:rPr>
          <w:rFonts w:hint="eastAsia" w:ascii="宋体" w:hAnsi="宋体" w:cs="宋体"/>
          <w:color w:val="auto"/>
          <w:kern w:val="0"/>
          <w:sz w:val="24"/>
          <w:szCs w:val="24"/>
          <w:highlight w:val="none"/>
          <w:shd w:val="clear" w:color="auto" w:fill="FFFFFF"/>
          <w:lang w:eastAsia="zh-CN"/>
        </w:rPr>
        <w:t>.</w:t>
      </w:r>
      <w:r>
        <w:rPr>
          <w:rFonts w:hint="eastAsia" w:ascii="宋体" w:hAnsi="宋体" w:cs="宋体"/>
          <w:color w:val="auto"/>
          <w:kern w:val="0"/>
          <w:sz w:val="24"/>
          <w:szCs w:val="24"/>
          <w:highlight w:val="none"/>
          <w:shd w:val="clear" w:color="auto" w:fill="FFFFFF"/>
        </w:rPr>
        <w:t>采购人信息</w:t>
      </w:r>
    </w:p>
    <w:p w14:paraId="3DA656FD">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名 称：</w:t>
      </w:r>
      <w:r>
        <w:rPr>
          <w:rFonts w:hint="eastAsia" w:ascii="宋体" w:hAnsi="宋体" w:cs="宋体"/>
          <w:color w:val="auto"/>
          <w:kern w:val="0"/>
          <w:sz w:val="24"/>
          <w:szCs w:val="24"/>
          <w:highlight w:val="none"/>
          <w:shd w:val="clear" w:color="auto" w:fill="FFFFFF"/>
          <w:lang w:eastAsia="zh-CN"/>
        </w:rPr>
        <w:t>南通荣凯农业科技开发有限公司</w:t>
      </w:r>
      <w:r>
        <w:rPr>
          <w:rFonts w:hint="eastAsia" w:ascii="宋体" w:hAnsi="宋体" w:cs="宋体"/>
          <w:color w:val="auto"/>
          <w:kern w:val="0"/>
          <w:sz w:val="24"/>
          <w:szCs w:val="24"/>
          <w:highlight w:val="none"/>
          <w:shd w:val="clear" w:color="auto" w:fill="FFFFFF"/>
        </w:rPr>
        <w:t>　　　　　　　　　　　　</w:t>
      </w:r>
    </w:p>
    <w:p w14:paraId="1C1E7149">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地址：如东县</w:t>
      </w:r>
      <w:r>
        <w:rPr>
          <w:rFonts w:hint="eastAsia" w:ascii="宋体" w:hAnsi="宋体" w:cs="宋体"/>
          <w:color w:val="auto"/>
          <w:kern w:val="0"/>
          <w:sz w:val="24"/>
          <w:szCs w:val="24"/>
          <w:highlight w:val="none"/>
          <w:shd w:val="clear" w:color="auto" w:fill="FFFFFF"/>
          <w:lang w:val="en-US" w:eastAsia="zh-CN"/>
        </w:rPr>
        <w:t>掘港镇</w:t>
      </w:r>
      <w:r>
        <w:rPr>
          <w:rFonts w:hint="eastAsia" w:ascii="宋体" w:hAnsi="宋体" w:cs="宋体"/>
          <w:color w:val="auto"/>
          <w:kern w:val="0"/>
          <w:sz w:val="24"/>
          <w:szCs w:val="24"/>
          <w:highlight w:val="none"/>
          <w:shd w:val="clear" w:color="auto" w:fill="FFFFFF"/>
        </w:rPr>
        <w:t xml:space="preserve"> 　　　　　　　　　　　</w:t>
      </w:r>
    </w:p>
    <w:p w14:paraId="0A35EB5B">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联系方式：</w:t>
      </w:r>
      <w:r>
        <w:rPr>
          <w:rFonts w:hint="eastAsia" w:ascii="宋体" w:hAnsi="宋体" w:cs="宋体"/>
          <w:color w:val="auto"/>
          <w:kern w:val="0"/>
          <w:sz w:val="24"/>
          <w:szCs w:val="24"/>
          <w:highlight w:val="none"/>
          <w:shd w:val="clear" w:color="auto" w:fill="FFFFFF"/>
          <w:lang w:eastAsia="zh-CN"/>
        </w:rPr>
        <w:t>13382388516</w:t>
      </w:r>
      <w:r>
        <w:rPr>
          <w:rFonts w:hint="eastAsia" w:ascii="宋体" w:hAnsi="宋体" w:cs="宋体"/>
          <w:color w:val="auto"/>
          <w:kern w:val="0"/>
          <w:sz w:val="24"/>
          <w:szCs w:val="24"/>
          <w:highlight w:val="none"/>
          <w:shd w:val="clear" w:color="auto" w:fill="FFFFFF"/>
        </w:rPr>
        <w:t xml:space="preserve"> </w:t>
      </w:r>
    </w:p>
    <w:p w14:paraId="1425FE89">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2.代理机构信息</w:t>
      </w:r>
    </w:p>
    <w:p w14:paraId="08D3DA6D">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名 称：南通城建工程项目管理有限公司</w:t>
      </w:r>
    </w:p>
    <w:p w14:paraId="770D0D58">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地 址：如东县城中街道</w:t>
      </w:r>
    </w:p>
    <w:p w14:paraId="50E9138E">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联系方式：13404206005</w:t>
      </w:r>
    </w:p>
    <w:p w14:paraId="42DB5A68">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3.项目联系方式</w:t>
      </w:r>
    </w:p>
    <w:p w14:paraId="4DFACDD4">
      <w:pPr>
        <w:spacing w:line="360" w:lineRule="auto"/>
        <w:ind w:firstLine="480" w:firstLineChars="200"/>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项目联系人：</w:t>
      </w:r>
      <w:r>
        <w:rPr>
          <w:rFonts w:hint="eastAsia" w:ascii="宋体" w:hAnsi="宋体" w:eastAsia="宋体" w:cs="宋体"/>
          <w:i w:val="0"/>
          <w:caps w:val="0"/>
          <w:color w:val="auto"/>
          <w:spacing w:val="0"/>
          <w:kern w:val="0"/>
          <w:sz w:val="24"/>
          <w:szCs w:val="24"/>
          <w:highlight w:val="none"/>
          <w:shd w:val="clear" w:color="auto" w:fill="FFFFFF"/>
          <w:lang w:val="en-US" w:eastAsia="zh-CN" w:bidi="ar"/>
        </w:rPr>
        <w:t>高于震</w:t>
      </w:r>
      <w:r>
        <w:rPr>
          <w:rFonts w:hint="eastAsia" w:ascii="宋体" w:hAnsi="宋体" w:cs="宋体"/>
          <w:color w:val="auto"/>
          <w:kern w:val="0"/>
          <w:sz w:val="24"/>
          <w:szCs w:val="24"/>
          <w:highlight w:val="none"/>
          <w:shd w:val="clear" w:color="auto" w:fill="FFFFFF"/>
        </w:rPr>
        <w:t xml:space="preserve"> </w:t>
      </w:r>
    </w:p>
    <w:p w14:paraId="3F7A9AC3">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i w:val="0"/>
          <w:caps w:val="0"/>
          <w:spacing w:val="0"/>
          <w:w w:val="100"/>
          <w:kern w:val="0"/>
          <w:sz w:val="24"/>
          <w:szCs w:val="24"/>
          <w:lang w:val="en-US" w:eastAsia="zh-CN" w:bidi="ar-SA"/>
        </w:rPr>
      </w:pPr>
      <w:r>
        <w:rPr>
          <w:rFonts w:hint="eastAsia" w:ascii="宋体" w:hAnsi="宋体" w:cs="宋体"/>
          <w:color w:val="auto"/>
          <w:kern w:val="0"/>
          <w:sz w:val="24"/>
          <w:szCs w:val="24"/>
          <w:highlight w:val="none"/>
          <w:shd w:val="clear" w:color="auto" w:fill="FFFFFF"/>
        </w:rPr>
        <w:t>电　话：</w:t>
      </w:r>
      <w:r>
        <w:rPr>
          <w:rFonts w:hint="eastAsia" w:ascii="宋体" w:hAnsi="宋体" w:cs="宋体"/>
          <w:color w:val="auto"/>
          <w:kern w:val="0"/>
          <w:sz w:val="24"/>
          <w:szCs w:val="24"/>
          <w:highlight w:val="none"/>
          <w:shd w:val="clear" w:color="auto" w:fill="FFFFFF"/>
          <w:lang w:eastAsia="zh-CN"/>
        </w:rPr>
        <w:t>13382388516</w:t>
      </w:r>
      <w:r>
        <w:rPr>
          <w:rFonts w:hint="eastAsia" w:ascii="宋体" w:hAnsi="宋体" w:cs="宋体"/>
          <w:b w:val="0"/>
          <w:i w:val="0"/>
          <w:caps w:val="0"/>
          <w:spacing w:val="0"/>
          <w:w w:val="100"/>
          <w:sz w:val="24"/>
          <w:szCs w:val="24"/>
          <w:lang w:val="en-US" w:eastAsia="zh-CN"/>
        </w:rPr>
        <w:t xml:space="preserve"> </w:t>
      </w:r>
    </w:p>
    <w:p w14:paraId="394E75E3">
      <w:pPr>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br w:type="page"/>
      </w:r>
    </w:p>
    <w:p w14:paraId="416E1721">
      <w:pPr>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 xml:space="preserve">第二章  </w:t>
      </w:r>
      <w:bookmarkStart w:id="3" w:name="_Toc16938518"/>
      <w:bookmarkEnd w:id="3"/>
      <w:bookmarkStart w:id="4" w:name="_Toc120614213"/>
      <w:bookmarkEnd w:id="4"/>
      <w:bookmarkStart w:id="5" w:name="_Toc20823274"/>
      <w:bookmarkEnd w:id="5"/>
      <w:bookmarkStart w:id="6" w:name="_Toc513029202"/>
      <w:bookmarkEnd w:id="6"/>
      <w:r>
        <w:rPr>
          <w:rFonts w:hint="eastAsia" w:ascii="宋体" w:hAnsi="宋体" w:eastAsia="宋体" w:cs="宋体"/>
          <w:b/>
          <w:bCs/>
          <w:i w:val="0"/>
          <w:caps w:val="0"/>
          <w:spacing w:val="0"/>
          <w:w w:val="100"/>
          <w:sz w:val="32"/>
          <w:szCs w:val="32"/>
        </w:rPr>
        <w:t>供应商须知</w:t>
      </w:r>
    </w:p>
    <w:p w14:paraId="0BF31A08">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bookmarkStart w:id="7" w:name="_Toc513029203"/>
      <w:bookmarkEnd w:id="7"/>
      <w:bookmarkStart w:id="8" w:name="_Toc16938519"/>
      <w:bookmarkEnd w:id="8"/>
      <w:bookmarkStart w:id="9" w:name="_Toc335123861"/>
      <w:bookmarkEnd w:id="9"/>
      <w:bookmarkStart w:id="10" w:name="_Toc20823275"/>
      <w:bookmarkEnd w:id="10"/>
      <w:bookmarkStart w:id="11" w:name="_Toc120614214"/>
      <w:bookmarkEnd w:id="11"/>
      <w:r>
        <w:rPr>
          <w:rFonts w:hint="eastAsia" w:ascii="宋体" w:hAnsi="宋体" w:eastAsia="宋体" w:cs="宋体"/>
          <w:b w:val="0"/>
          <w:i w:val="0"/>
          <w:caps w:val="0"/>
          <w:spacing w:val="0"/>
          <w:w w:val="100"/>
          <w:sz w:val="32"/>
          <w:szCs w:val="32"/>
        </w:rPr>
        <w:t>一、总则</w:t>
      </w:r>
    </w:p>
    <w:p w14:paraId="59D2E6A4">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2" w:name="_Toc513029204"/>
      <w:bookmarkEnd w:id="12"/>
      <w:bookmarkStart w:id="13" w:name="_Toc458694821"/>
      <w:bookmarkEnd w:id="13"/>
      <w:bookmarkStart w:id="14" w:name="_Toc16938520"/>
      <w:bookmarkEnd w:id="14"/>
      <w:bookmarkStart w:id="15" w:name="_Toc20823276"/>
      <w:bookmarkEnd w:id="15"/>
      <w:r>
        <w:rPr>
          <w:rFonts w:hint="eastAsia" w:ascii="宋体" w:hAnsi="宋体" w:eastAsia="宋体" w:cs="宋体"/>
          <w:b w:val="0"/>
          <w:bCs w:val="0"/>
          <w:i w:val="0"/>
          <w:caps w:val="0"/>
          <w:spacing w:val="0"/>
          <w:w w:val="100"/>
          <w:sz w:val="28"/>
        </w:rPr>
        <w:t>1．采购方式</w:t>
      </w:r>
    </w:p>
    <w:p w14:paraId="1746181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1.1 本次采购采取竞争性磋商方式，本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仅适用于采购公告中所述项目。</w:t>
      </w:r>
    </w:p>
    <w:p w14:paraId="1A6824B5">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6" w:name="_Toc16938521"/>
      <w:bookmarkEnd w:id="16"/>
      <w:bookmarkStart w:id="17" w:name="_Toc20823277"/>
      <w:bookmarkEnd w:id="17"/>
      <w:bookmarkStart w:id="18" w:name="_Toc513029205"/>
      <w:bookmarkEnd w:id="18"/>
      <w:r>
        <w:rPr>
          <w:rFonts w:hint="eastAsia" w:ascii="宋体" w:hAnsi="宋体" w:eastAsia="宋体" w:cs="宋体"/>
          <w:b w:val="0"/>
          <w:bCs w:val="0"/>
          <w:i w:val="0"/>
          <w:caps w:val="0"/>
          <w:spacing w:val="0"/>
          <w:w w:val="100"/>
          <w:sz w:val="28"/>
        </w:rPr>
        <w:t>2．合格的供应商</w:t>
      </w:r>
    </w:p>
    <w:p w14:paraId="6E824B6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 1满足采购公告中供应商的资格要求的规定。</w:t>
      </w:r>
    </w:p>
    <w:p w14:paraId="06405DA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 2 满足本文件实质性条款的规定。</w:t>
      </w:r>
    </w:p>
    <w:p w14:paraId="43E84787">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19" w:name="_Toc16938522"/>
      <w:bookmarkEnd w:id="19"/>
      <w:bookmarkStart w:id="20" w:name="_Toc513029206"/>
      <w:bookmarkEnd w:id="20"/>
      <w:bookmarkStart w:id="21" w:name="_Toc20823278"/>
      <w:bookmarkEnd w:id="21"/>
      <w:r>
        <w:rPr>
          <w:rFonts w:hint="eastAsia" w:ascii="宋体" w:hAnsi="宋体" w:eastAsia="宋体" w:cs="宋体"/>
          <w:b w:val="0"/>
          <w:bCs w:val="0"/>
          <w:i w:val="0"/>
          <w:caps w:val="0"/>
          <w:spacing w:val="0"/>
          <w:w w:val="100"/>
          <w:sz w:val="28"/>
        </w:rPr>
        <w:t>3．适用法律</w:t>
      </w:r>
    </w:p>
    <w:p w14:paraId="7D6E1A5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3.1 《中华人民共和国政府采购法》、《中华人民共和国政府采购法实施条例》、《政府采购竞争性磋商采购方式管理暂行办法》等有关法律、规章和规定等。</w:t>
      </w:r>
    </w:p>
    <w:p w14:paraId="16743FAC">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22" w:name="_Toc16938523"/>
      <w:bookmarkEnd w:id="22"/>
      <w:bookmarkStart w:id="23" w:name="_Toc462564067"/>
      <w:bookmarkEnd w:id="23"/>
      <w:bookmarkStart w:id="24" w:name="_Toc20823279"/>
      <w:bookmarkEnd w:id="24"/>
      <w:bookmarkStart w:id="25" w:name="_Toc513029207"/>
      <w:bookmarkEnd w:id="25"/>
      <w:r>
        <w:rPr>
          <w:rFonts w:hint="eastAsia" w:ascii="宋体" w:hAnsi="宋体" w:eastAsia="宋体" w:cs="宋体"/>
          <w:b w:val="0"/>
          <w:bCs w:val="0"/>
          <w:i w:val="0"/>
          <w:caps w:val="0"/>
          <w:spacing w:val="0"/>
          <w:w w:val="100"/>
          <w:sz w:val="28"/>
        </w:rPr>
        <w:t>4．投标费用</w:t>
      </w:r>
    </w:p>
    <w:p w14:paraId="3CDFE18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4.1 供应商应自行承担所有与参加投标有关的费用，无论投标过程中的做法和结果如何，采购人在任何情况下均无义务和责任承担这些费用。</w:t>
      </w:r>
    </w:p>
    <w:p w14:paraId="2DF5AC56">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5．</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的约束力</w:t>
      </w:r>
    </w:p>
    <w:p w14:paraId="7C4E526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5.1 供应商一旦领取本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并决定参加投标，即被认为接受了本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的规定和约束，并且视为自</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领取之日起已经知道或应当知道</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是否损害其自身权益。供应商一旦参加本项目投标，即表明承诺接受了本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中的所有条件和规定。</w:t>
      </w:r>
      <w:bookmarkStart w:id="26" w:name="_Toc20823281"/>
      <w:bookmarkEnd w:id="26"/>
      <w:bookmarkStart w:id="27" w:name="_Toc16938525"/>
      <w:bookmarkEnd w:id="27"/>
      <w:bookmarkStart w:id="28" w:name="_Toc120614215"/>
      <w:bookmarkEnd w:id="28"/>
      <w:bookmarkStart w:id="29" w:name="_Toc513029209"/>
      <w:bookmarkEnd w:id="29"/>
      <w:bookmarkStart w:id="30" w:name="_Toc335123862"/>
      <w:bookmarkEnd w:id="30"/>
    </w:p>
    <w:p w14:paraId="55831547">
      <w:pPr>
        <w:pStyle w:val="11"/>
        <w:ind w:firstLine="482"/>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6</w:t>
      </w:r>
      <w:r>
        <w:rPr>
          <w:rFonts w:hint="eastAsia" w:ascii="宋体" w:hAnsi="宋体" w:cs="宋体"/>
          <w:b w:val="0"/>
          <w:bCs w:val="0"/>
          <w:color w:val="auto"/>
          <w:sz w:val="28"/>
          <w:szCs w:val="28"/>
        </w:rPr>
        <w:t>.开标程序</w:t>
      </w:r>
    </w:p>
    <w:p w14:paraId="66D365B0">
      <w:pPr>
        <w:spacing w:line="360" w:lineRule="auto"/>
        <w:ind w:left="0" w:firstLine="480"/>
        <w:textAlignment w:val="baseline"/>
        <w:rPr>
          <w:rFonts w:hint="eastAsia" w:ascii="宋体" w:hAnsi="宋体" w:cs="宋体"/>
          <w:b w:val="0"/>
          <w:bCs w:val="0"/>
          <w:color w:val="auto"/>
          <w:sz w:val="24"/>
          <w:szCs w:val="24"/>
        </w:rPr>
      </w:pPr>
      <w:r>
        <w:rPr>
          <w:rFonts w:hint="eastAsia" w:ascii="宋体" w:hAnsi="宋体" w:cs="宋体"/>
          <w:b w:val="0"/>
          <w:bCs w:val="0"/>
          <w:color w:val="auto"/>
          <w:sz w:val="24"/>
          <w:szCs w:val="24"/>
        </w:rPr>
        <w:t>(1）公布投标人名称；</w:t>
      </w:r>
    </w:p>
    <w:p w14:paraId="47A4272D">
      <w:pPr>
        <w:spacing w:line="360" w:lineRule="auto"/>
        <w:ind w:left="0" w:firstLine="480"/>
        <w:textAlignment w:val="baseline"/>
        <w:rPr>
          <w:rFonts w:hint="eastAsia" w:ascii="宋体" w:hAnsi="宋体" w:cs="宋体"/>
          <w:b w:val="0"/>
          <w:bCs w:val="0"/>
          <w:color w:val="auto"/>
          <w:sz w:val="24"/>
          <w:szCs w:val="24"/>
        </w:rPr>
      </w:pPr>
      <w:r>
        <w:rPr>
          <w:rFonts w:hint="eastAsia" w:ascii="宋体" w:hAnsi="宋体" w:cs="宋体"/>
          <w:b w:val="0"/>
          <w:bCs w:val="0"/>
          <w:color w:val="auto"/>
          <w:sz w:val="24"/>
          <w:szCs w:val="24"/>
        </w:rPr>
        <w:t>(2）投标人解密其投标文件；</w:t>
      </w:r>
    </w:p>
    <w:p w14:paraId="08416F05">
      <w:pPr>
        <w:spacing w:line="360" w:lineRule="auto"/>
        <w:ind w:left="0" w:firstLine="480"/>
        <w:textAlignment w:val="baseline"/>
        <w:rPr>
          <w:rFonts w:hint="eastAsia" w:ascii="宋体" w:hAnsi="宋体" w:cs="宋体"/>
          <w:b w:val="0"/>
          <w:bCs w:val="0"/>
          <w:color w:val="auto"/>
          <w:sz w:val="24"/>
          <w:szCs w:val="24"/>
        </w:rPr>
      </w:pPr>
      <w:r>
        <w:rPr>
          <w:rFonts w:hint="eastAsia" w:ascii="宋体" w:hAnsi="宋体" w:cs="宋体"/>
          <w:b w:val="0"/>
          <w:bCs w:val="0"/>
          <w:color w:val="auto"/>
          <w:sz w:val="24"/>
          <w:szCs w:val="24"/>
        </w:rPr>
        <w:t>(3）采购人（采购代理机构）解密并导入投标文件；</w:t>
      </w:r>
    </w:p>
    <w:p w14:paraId="29456647">
      <w:pPr>
        <w:spacing w:line="360" w:lineRule="auto"/>
        <w:ind w:left="0" w:firstLine="480"/>
        <w:textAlignment w:val="baseline"/>
        <w:rPr>
          <w:rFonts w:hint="eastAsia" w:ascii="宋体" w:hAnsi="宋体" w:cs="宋体"/>
          <w:b w:val="0"/>
          <w:bCs w:val="0"/>
          <w:color w:val="auto"/>
          <w:sz w:val="24"/>
          <w:szCs w:val="24"/>
        </w:rPr>
      </w:pPr>
      <w:r>
        <w:rPr>
          <w:rFonts w:hint="eastAsia" w:ascii="宋体" w:hAnsi="宋体" w:cs="宋体"/>
          <w:b w:val="0"/>
          <w:bCs w:val="0"/>
          <w:color w:val="auto"/>
          <w:sz w:val="24"/>
          <w:szCs w:val="24"/>
        </w:rPr>
        <w:t>(4）开标结束。</w:t>
      </w:r>
    </w:p>
    <w:p w14:paraId="441DA8A7">
      <w:pPr>
        <w:pStyle w:val="11"/>
        <w:spacing w:line="360" w:lineRule="auto"/>
        <w:rPr>
          <w:rFonts w:hint="eastAsia" w:ascii="宋体" w:hAnsi="宋体"/>
          <w:b w:val="0"/>
          <w:bCs w:val="0"/>
          <w:color w:val="auto"/>
          <w:sz w:val="24"/>
          <w:szCs w:val="24"/>
        </w:rPr>
      </w:pPr>
      <w:r>
        <w:rPr>
          <w:rFonts w:hint="eastAsia" w:ascii="宋体" w:hAnsi="宋体" w:cs="宋体"/>
          <w:b w:val="0"/>
          <w:bCs w:val="0"/>
          <w:sz w:val="24"/>
          <w:szCs w:val="24"/>
          <w:lang w:eastAsia="zh-CN"/>
        </w:rPr>
        <w:t>7</w:t>
      </w:r>
      <w:r>
        <w:rPr>
          <w:rFonts w:hint="eastAsia" w:ascii="宋体" w:hAnsi="宋体" w:cs="宋体"/>
          <w:b w:val="0"/>
          <w:bCs w:val="0"/>
          <w:color w:val="auto"/>
          <w:sz w:val="24"/>
          <w:szCs w:val="24"/>
        </w:rPr>
        <w:t>.解密时间：</w:t>
      </w:r>
      <w:r>
        <w:rPr>
          <w:rFonts w:hint="eastAsia" w:ascii="宋体" w:hAnsi="宋体"/>
          <w:b w:val="0"/>
          <w:bCs w:val="0"/>
          <w:color w:val="auto"/>
          <w:sz w:val="24"/>
          <w:szCs w:val="24"/>
        </w:rPr>
        <w:t>同投标截止时间（投标人解密限定在开标截止时间后三十分钟内完成。）</w:t>
      </w:r>
    </w:p>
    <w:p w14:paraId="61468F83">
      <w:pPr>
        <w:pStyle w:val="11"/>
        <w:spacing w:line="360" w:lineRule="auto"/>
        <w:rPr>
          <w:rFonts w:hint="eastAsia" w:ascii="宋体" w:hAnsi="宋体"/>
          <w:b w:val="0"/>
          <w:bCs w:val="0"/>
          <w:color w:val="auto"/>
          <w:sz w:val="24"/>
          <w:szCs w:val="24"/>
        </w:rPr>
      </w:pPr>
      <w:r>
        <w:rPr>
          <w:rFonts w:hint="eastAsia" w:ascii="宋体" w:hAnsi="宋体" w:cs="宋体"/>
          <w:b w:val="0"/>
          <w:bCs w:val="0"/>
          <w:sz w:val="24"/>
          <w:szCs w:val="24"/>
          <w:lang w:eastAsia="zh-CN"/>
        </w:rPr>
        <w:t>8</w:t>
      </w:r>
      <w:r>
        <w:rPr>
          <w:rFonts w:hint="eastAsia" w:ascii="宋体" w:hAnsi="宋体" w:cs="宋体"/>
          <w:b w:val="0"/>
          <w:bCs w:val="0"/>
          <w:color w:val="auto"/>
          <w:sz w:val="24"/>
          <w:szCs w:val="24"/>
        </w:rPr>
        <w:t>.评标委员会的组建：</w:t>
      </w:r>
      <w:r>
        <w:rPr>
          <w:rFonts w:hint="eastAsia" w:ascii="宋体" w:hAnsi="宋体"/>
          <w:b w:val="0"/>
          <w:bCs w:val="0"/>
          <w:color w:val="auto"/>
          <w:sz w:val="24"/>
          <w:szCs w:val="24"/>
        </w:rPr>
        <w:t>评标委员会构成：3人。</w:t>
      </w:r>
    </w:p>
    <w:p w14:paraId="0B8EB670">
      <w:pPr>
        <w:pStyle w:val="11"/>
        <w:rPr>
          <w:rFonts w:hint="eastAsia" w:ascii="宋体" w:hAnsi="宋体"/>
          <w:sz w:val="24"/>
          <w:szCs w:val="24"/>
        </w:rPr>
      </w:pPr>
      <w:r>
        <w:rPr>
          <w:rFonts w:hint="eastAsia" w:ascii="宋体" w:hAnsi="宋体" w:cs="宋体"/>
          <w:b w:val="0"/>
          <w:bCs w:val="0"/>
          <w:sz w:val="24"/>
          <w:szCs w:val="24"/>
          <w:lang w:eastAsia="zh-CN"/>
        </w:rPr>
        <w:t>9</w:t>
      </w:r>
      <w:r>
        <w:rPr>
          <w:rFonts w:hint="eastAsia" w:ascii="宋体" w:hAnsi="宋体" w:cs="宋体"/>
          <w:b w:val="0"/>
          <w:bCs w:val="0"/>
          <w:color w:val="auto"/>
          <w:sz w:val="24"/>
          <w:szCs w:val="24"/>
        </w:rPr>
        <w:t>.异议提出的时间：</w:t>
      </w:r>
      <w:r>
        <w:rPr>
          <w:rFonts w:hint="eastAsia" w:ascii="宋体" w:hAnsi="宋体"/>
          <w:b w:val="0"/>
          <w:bCs w:val="0"/>
          <w:color w:val="auto"/>
          <w:sz w:val="24"/>
          <w:szCs w:val="24"/>
        </w:rPr>
        <w:t>公示期内。</w:t>
      </w:r>
    </w:p>
    <w:p w14:paraId="00248589">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lang w:eastAsia="zh-CN"/>
        </w:rPr>
      </w:pPr>
      <w:r>
        <w:rPr>
          <w:rFonts w:hint="eastAsia" w:ascii="宋体" w:hAnsi="宋体" w:eastAsia="宋体" w:cs="宋体"/>
          <w:b w:val="0"/>
          <w:i w:val="0"/>
          <w:caps w:val="0"/>
          <w:spacing w:val="0"/>
          <w:w w:val="100"/>
          <w:sz w:val="32"/>
          <w:szCs w:val="32"/>
        </w:rPr>
        <w:t>二、</w:t>
      </w:r>
      <w:r>
        <w:rPr>
          <w:rFonts w:hint="eastAsia" w:ascii="宋体" w:hAnsi="宋体" w:cs="宋体"/>
          <w:b w:val="0"/>
          <w:i w:val="0"/>
          <w:caps w:val="0"/>
          <w:spacing w:val="0"/>
          <w:w w:val="100"/>
          <w:sz w:val="32"/>
          <w:szCs w:val="32"/>
          <w:lang w:eastAsia="zh-CN"/>
        </w:rPr>
        <w:t>磋商文件</w:t>
      </w:r>
    </w:p>
    <w:p w14:paraId="4EF8757A">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1" w:name="_Toc16938526"/>
      <w:bookmarkEnd w:id="31"/>
      <w:bookmarkStart w:id="32" w:name="_Toc20823282"/>
      <w:bookmarkEnd w:id="32"/>
      <w:bookmarkStart w:id="33" w:name="_Toc513029210"/>
      <w:bookmarkEnd w:id="33"/>
      <w:r>
        <w:rPr>
          <w:rFonts w:hint="eastAsia" w:ascii="宋体" w:hAnsi="宋体" w:eastAsia="宋体" w:cs="宋体"/>
          <w:b w:val="0"/>
          <w:bCs w:val="0"/>
          <w:i w:val="0"/>
          <w:caps w:val="0"/>
          <w:spacing w:val="0"/>
          <w:w w:val="100"/>
          <w:sz w:val="28"/>
          <w:lang w:val="en-US" w:eastAsia="zh-CN"/>
        </w:rPr>
        <w:t>10</w:t>
      </w:r>
      <w:r>
        <w:rPr>
          <w:rFonts w:hint="eastAsia" w:ascii="宋体" w:hAnsi="宋体" w:eastAsia="宋体" w:cs="宋体"/>
          <w:b w:val="0"/>
          <w:bCs w:val="0"/>
          <w:i w:val="0"/>
          <w:caps w:val="0"/>
          <w:spacing w:val="0"/>
          <w:w w:val="100"/>
          <w:sz w:val="28"/>
        </w:rPr>
        <w:t>．</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构成</w:t>
      </w:r>
    </w:p>
    <w:p w14:paraId="216AA4B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10</w:t>
      </w:r>
      <w:r>
        <w:rPr>
          <w:rFonts w:hint="eastAsia" w:ascii="宋体" w:hAnsi="宋体" w:eastAsia="宋体" w:cs="宋体"/>
          <w:b w:val="0"/>
          <w:i w:val="0"/>
          <w:caps w:val="0"/>
          <w:spacing w:val="0"/>
          <w:w w:val="100"/>
          <w:sz w:val="24"/>
          <w:szCs w:val="24"/>
        </w:rPr>
        <w:t xml:space="preserve">.1 </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有以下部分组成：</w:t>
      </w:r>
    </w:p>
    <w:p w14:paraId="244AB43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（1）采购公告</w:t>
      </w:r>
    </w:p>
    <w:p w14:paraId="6960311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（2）供应商须知</w:t>
      </w:r>
    </w:p>
    <w:p w14:paraId="12AB094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（3）项目需求</w:t>
      </w:r>
    </w:p>
    <w:p w14:paraId="20D7B815">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（4）评标方法与评标标准</w:t>
      </w:r>
    </w:p>
    <w:p w14:paraId="1E64B0F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（5）投标响应文件格式</w:t>
      </w:r>
    </w:p>
    <w:p w14:paraId="1AA9DE49">
      <w:pPr>
        <w:snapToGrid/>
        <w:spacing w:before="0" w:beforeAutospacing="0" w:after="0" w:afterAutospacing="0" w:line="360" w:lineRule="auto"/>
        <w:ind w:firstLine="480"/>
        <w:jc w:val="both"/>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6</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合同条款</w:t>
      </w:r>
    </w:p>
    <w:p w14:paraId="3177252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请仔细检查</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是否齐全，如有缺漏请立即与采购代理机构联系解决。</w:t>
      </w:r>
    </w:p>
    <w:p w14:paraId="1D4F899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10</w:t>
      </w:r>
      <w:r>
        <w:rPr>
          <w:rFonts w:hint="eastAsia" w:ascii="宋体" w:hAnsi="宋体" w:eastAsia="宋体" w:cs="宋体"/>
          <w:b w:val="0"/>
          <w:i w:val="0"/>
          <w:caps w:val="0"/>
          <w:spacing w:val="0"/>
          <w:w w:val="100"/>
          <w:sz w:val="24"/>
          <w:szCs w:val="24"/>
        </w:rPr>
        <w:t>.2 供应商应认真阅读</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中所有的事项、格式、条款和规范等要求。按</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要求和规定编制投标响应文件，并保证所提供的全部资料的真实性，以使其投标响应文件对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作出实质性响应，否则其风险由供应商自行承担。</w:t>
      </w:r>
    </w:p>
    <w:p w14:paraId="658102FE">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4" w:name="_Toc513029211"/>
      <w:bookmarkEnd w:id="34"/>
      <w:bookmarkStart w:id="35" w:name="_Toc16938527"/>
      <w:bookmarkEnd w:id="35"/>
      <w:bookmarkStart w:id="36" w:name="_Toc20823283"/>
      <w:bookmarkEnd w:id="36"/>
      <w:bookmarkStart w:id="37" w:name="_Toc462564070"/>
      <w:bookmarkEnd w:id="37"/>
      <w:r>
        <w:rPr>
          <w:rFonts w:hint="eastAsia" w:ascii="宋体" w:hAnsi="宋体" w:eastAsia="宋体" w:cs="宋体"/>
          <w:b w:val="0"/>
          <w:bCs w:val="0"/>
          <w:i w:val="0"/>
          <w:caps w:val="0"/>
          <w:spacing w:val="0"/>
          <w:w w:val="100"/>
          <w:sz w:val="28"/>
          <w:lang w:val="en-US" w:eastAsia="zh-CN"/>
        </w:rPr>
        <w:t>11</w:t>
      </w:r>
      <w:r>
        <w:rPr>
          <w:rFonts w:hint="eastAsia" w:ascii="宋体" w:hAnsi="宋体" w:eastAsia="宋体" w:cs="宋体"/>
          <w:b w:val="0"/>
          <w:bCs w:val="0"/>
          <w:i w:val="0"/>
          <w:caps w:val="0"/>
          <w:spacing w:val="0"/>
          <w:w w:val="100"/>
          <w:sz w:val="28"/>
        </w:rPr>
        <w:t>．</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的澄清</w:t>
      </w:r>
    </w:p>
    <w:p w14:paraId="24DD3BB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11</w:t>
      </w:r>
      <w:r>
        <w:rPr>
          <w:rFonts w:hint="eastAsia" w:ascii="宋体" w:hAnsi="宋体" w:eastAsia="宋体" w:cs="宋体"/>
          <w:b w:val="0"/>
          <w:i w:val="0"/>
          <w:caps w:val="0"/>
          <w:spacing w:val="0"/>
          <w:w w:val="100"/>
          <w:sz w:val="24"/>
          <w:szCs w:val="24"/>
        </w:rPr>
        <w:t xml:space="preserve">.1 </w:t>
      </w:r>
      <w:r>
        <w:rPr>
          <w:rFonts w:hint="eastAsia" w:ascii="宋体" w:hAnsi="宋体" w:cs="宋体"/>
          <w:color w:val="auto"/>
          <w:sz w:val="24"/>
          <w:szCs w:val="24"/>
        </w:rPr>
        <w:t>任何要求对采购文件进行澄清的供应商，均应在投标截止期5日前按采购公告中的联系方式，以电子</w:t>
      </w:r>
      <w:r>
        <w:rPr>
          <w:rFonts w:hint="eastAsia" w:ascii="宋体" w:hAnsi="宋体" w:cs="宋体"/>
          <w:color w:val="auto"/>
          <w:sz w:val="24"/>
          <w:szCs w:val="24"/>
          <w:highlight w:val="none"/>
        </w:rPr>
        <w:t>件形式（</w:t>
      </w:r>
      <w:r>
        <w:rPr>
          <w:rFonts w:hint="eastAsia" w:ascii="宋体" w:hAnsi="宋体" w:cs="宋体"/>
          <w:color w:val="auto"/>
          <w:sz w:val="24"/>
          <w:szCs w:val="24"/>
          <w:highlight w:val="none"/>
          <w:lang w:val="en-US" w:eastAsia="zh-CN"/>
        </w:rPr>
        <w:t>7</w:t>
      </w:r>
      <w:r>
        <w:rPr>
          <w:rFonts w:hint="eastAsia" w:ascii="宋体" w:hAnsi="宋体" w:cs="宋体"/>
          <w:sz w:val="24"/>
          <w:szCs w:val="24"/>
          <w:highlight w:val="none"/>
          <w:lang w:val="en-US" w:eastAsia="zh-CN"/>
        </w:rPr>
        <w:t>51424344</w:t>
      </w:r>
      <w:r>
        <w:rPr>
          <w:rFonts w:hint="eastAsia" w:ascii="宋体" w:hAnsi="宋体" w:cs="宋体"/>
          <w:color w:val="auto"/>
          <w:sz w:val="24"/>
          <w:szCs w:val="24"/>
          <w:highlight w:val="none"/>
        </w:rPr>
        <w:t>@qq.com）提</w:t>
      </w:r>
      <w:r>
        <w:rPr>
          <w:rFonts w:hint="eastAsia" w:ascii="宋体" w:hAnsi="宋体" w:cs="宋体"/>
          <w:color w:val="auto"/>
          <w:sz w:val="24"/>
          <w:szCs w:val="24"/>
        </w:rPr>
        <w:t>交给采购人。采购人认为已发布的采购文件确有必要澄清或者修改的，将在如东县限额交易网或东和集团网平台发布更正公告。</w:t>
      </w:r>
    </w:p>
    <w:p w14:paraId="6175FE28">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38" w:name="_Toc20823284"/>
      <w:bookmarkEnd w:id="38"/>
      <w:bookmarkStart w:id="39" w:name="_Toc513029212"/>
      <w:bookmarkEnd w:id="39"/>
      <w:bookmarkStart w:id="40" w:name="_Toc462564071"/>
      <w:bookmarkEnd w:id="40"/>
      <w:bookmarkStart w:id="41" w:name="_Toc16938528"/>
      <w:bookmarkEnd w:id="41"/>
      <w:r>
        <w:rPr>
          <w:rFonts w:hint="eastAsia" w:ascii="宋体" w:hAnsi="宋体" w:eastAsia="宋体" w:cs="宋体"/>
          <w:b w:val="0"/>
          <w:bCs w:val="0"/>
          <w:i w:val="0"/>
          <w:caps w:val="0"/>
          <w:spacing w:val="0"/>
          <w:w w:val="100"/>
          <w:sz w:val="28"/>
          <w:lang w:val="en-US" w:eastAsia="zh-CN"/>
        </w:rPr>
        <w:t>12</w:t>
      </w:r>
      <w:r>
        <w:rPr>
          <w:rFonts w:hint="eastAsia" w:ascii="宋体" w:hAnsi="宋体" w:eastAsia="宋体" w:cs="宋体"/>
          <w:b w:val="0"/>
          <w:bCs w:val="0"/>
          <w:i w:val="0"/>
          <w:caps w:val="0"/>
          <w:spacing w:val="0"/>
          <w:w w:val="100"/>
          <w:sz w:val="28"/>
        </w:rPr>
        <w:t>．</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的修改</w:t>
      </w:r>
    </w:p>
    <w:p w14:paraId="58DF07D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12</w:t>
      </w:r>
      <w:r>
        <w:rPr>
          <w:rFonts w:hint="eastAsia" w:ascii="宋体" w:hAnsi="宋体" w:eastAsia="宋体" w:cs="宋体"/>
          <w:b w:val="0"/>
          <w:i w:val="0"/>
          <w:caps w:val="0"/>
          <w:spacing w:val="0"/>
          <w:w w:val="100"/>
          <w:sz w:val="24"/>
          <w:szCs w:val="24"/>
        </w:rPr>
        <w:t>.1 在投标截止时间三天前，采购人均可以以补充文件的方式对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进行修改。</w:t>
      </w:r>
    </w:p>
    <w:p w14:paraId="47F1C8B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12</w:t>
      </w:r>
      <w:r>
        <w:rPr>
          <w:rFonts w:hint="eastAsia" w:ascii="宋体" w:hAnsi="宋体" w:eastAsia="宋体" w:cs="宋体"/>
          <w:b w:val="0"/>
          <w:i w:val="0"/>
          <w:caps w:val="0"/>
          <w:spacing w:val="0"/>
          <w:w w:val="100"/>
          <w:sz w:val="24"/>
          <w:szCs w:val="24"/>
        </w:rPr>
        <w:t>.2采购人有权按规定要求推迟投标截止日期和开标日期。</w:t>
      </w:r>
    </w:p>
    <w:p w14:paraId="05DDB2D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cs="宋体"/>
          <w:b w:val="0"/>
          <w:i w:val="0"/>
          <w:caps w:val="0"/>
          <w:spacing w:val="0"/>
          <w:w w:val="100"/>
          <w:sz w:val="24"/>
          <w:szCs w:val="24"/>
          <w:lang w:val="en-US" w:eastAsia="zh-CN"/>
        </w:rPr>
        <w:t>12</w:t>
      </w:r>
      <w:r>
        <w:rPr>
          <w:rFonts w:hint="eastAsia" w:ascii="宋体" w:hAnsi="宋体" w:eastAsia="宋体" w:cs="宋体"/>
          <w:b w:val="0"/>
          <w:i w:val="0"/>
          <w:caps w:val="0"/>
          <w:spacing w:val="0"/>
          <w:w w:val="100"/>
          <w:sz w:val="24"/>
          <w:szCs w:val="24"/>
        </w:rPr>
        <w:t>.3</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的修改将在采购公告发布媒体公布，补充文件将作为</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的组成部分，并对供应商具有约束力。</w:t>
      </w:r>
      <w:bookmarkStart w:id="42" w:name="_Toc120614216"/>
      <w:bookmarkEnd w:id="42"/>
      <w:bookmarkStart w:id="43" w:name="_Toc335123863"/>
      <w:bookmarkEnd w:id="43"/>
      <w:bookmarkStart w:id="44" w:name="_Toc20823285"/>
      <w:bookmarkEnd w:id="44"/>
      <w:bookmarkStart w:id="45" w:name="_Toc16938529"/>
      <w:bookmarkEnd w:id="45"/>
      <w:bookmarkStart w:id="46" w:name="_Toc513029213"/>
      <w:bookmarkEnd w:id="46"/>
      <w:bookmarkStart w:id="47" w:name="_Toc462564072"/>
      <w:bookmarkEnd w:id="47"/>
    </w:p>
    <w:p w14:paraId="4D218096">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r>
        <w:rPr>
          <w:rFonts w:hint="eastAsia" w:ascii="宋体" w:hAnsi="宋体" w:eastAsia="宋体" w:cs="宋体"/>
          <w:b w:val="0"/>
          <w:i w:val="0"/>
          <w:caps w:val="0"/>
          <w:spacing w:val="0"/>
          <w:w w:val="100"/>
          <w:sz w:val="32"/>
          <w:szCs w:val="32"/>
        </w:rPr>
        <w:t>三、投标文件的编制</w:t>
      </w:r>
    </w:p>
    <w:p w14:paraId="1792B65C">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48" w:name="_Toc20823286"/>
      <w:bookmarkEnd w:id="48"/>
      <w:bookmarkStart w:id="49" w:name="_Toc513029214"/>
      <w:bookmarkEnd w:id="49"/>
      <w:bookmarkStart w:id="50" w:name="_Toc462564073"/>
      <w:bookmarkEnd w:id="50"/>
      <w:bookmarkStart w:id="51" w:name="_Toc16938530"/>
      <w:bookmarkEnd w:id="51"/>
      <w:r>
        <w:rPr>
          <w:rFonts w:hint="eastAsia" w:ascii="宋体" w:hAnsi="宋体" w:eastAsia="宋体" w:cs="宋体"/>
          <w:b w:val="0"/>
          <w:bCs w:val="0"/>
          <w:i w:val="0"/>
          <w:caps w:val="0"/>
          <w:spacing w:val="0"/>
          <w:w w:val="100"/>
          <w:sz w:val="28"/>
          <w:lang w:val="en-US" w:eastAsia="zh-CN"/>
        </w:rPr>
        <w:t>13</w:t>
      </w:r>
      <w:r>
        <w:rPr>
          <w:rFonts w:hint="eastAsia" w:ascii="宋体" w:hAnsi="宋体" w:eastAsia="宋体" w:cs="宋体"/>
          <w:b w:val="0"/>
          <w:bCs w:val="0"/>
          <w:i w:val="0"/>
          <w:caps w:val="0"/>
          <w:spacing w:val="0"/>
          <w:w w:val="100"/>
          <w:sz w:val="28"/>
        </w:rPr>
        <w:t>．投标文件的语言及度量衡单位</w:t>
      </w:r>
    </w:p>
    <w:p w14:paraId="02F0B536">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13</w:t>
      </w:r>
      <w:r>
        <w:rPr>
          <w:rFonts w:hint="eastAsia" w:ascii="宋体" w:hAnsi="宋体" w:eastAsia="宋体" w:cs="宋体"/>
          <w:b w:val="0"/>
          <w:i w:val="0"/>
          <w:caps w:val="0"/>
          <w:spacing w:val="0"/>
          <w:w w:val="100"/>
          <w:sz w:val="24"/>
          <w:szCs w:val="24"/>
        </w:rPr>
        <w:t>.1 供应商提交的投标文件以及供应商与采购人就有关投标的所有来往通知、函件和文件均应使用简体中文。</w:t>
      </w:r>
    </w:p>
    <w:p w14:paraId="6CB2326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13</w:t>
      </w:r>
      <w:r>
        <w:rPr>
          <w:rFonts w:hint="eastAsia" w:ascii="宋体" w:hAnsi="宋体" w:eastAsia="宋体" w:cs="宋体"/>
          <w:b w:val="0"/>
          <w:i w:val="0"/>
          <w:caps w:val="0"/>
          <w:spacing w:val="0"/>
          <w:w w:val="100"/>
          <w:sz w:val="24"/>
          <w:szCs w:val="24"/>
        </w:rPr>
        <w:t>.2 除技术性能另有规定外，投标文件所使用的度量衡单位，均须采用国家法定计量单位。</w:t>
      </w:r>
    </w:p>
    <w:p w14:paraId="2092BF61">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52" w:name="_Toc462564074"/>
      <w:bookmarkEnd w:id="52"/>
      <w:bookmarkStart w:id="53" w:name="_Toc513029215"/>
      <w:bookmarkEnd w:id="53"/>
      <w:bookmarkStart w:id="54" w:name="_Toc20823287"/>
      <w:bookmarkEnd w:id="54"/>
      <w:bookmarkStart w:id="55" w:name="_Toc16938531"/>
      <w:bookmarkEnd w:id="55"/>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4</w:t>
      </w:r>
      <w:r>
        <w:rPr>
          <w:rFonts w:hint="eastAsia" w:ascii="宋体" w:hAnsi="宋体" w:eastAsia="宋体" w:cs="宋体"/>
          <w:b w:val="0"/>
          <w:bCs w:val="0"/>
          <w:i w:val="0"/>
          <w:caps w:val="0"/>
          <w:spacing w:val="0"/>
          <w:w w:val="100"/>
          <w:sz w:val="28"/>
        </w:rPr>
        <w:t>．投标文件构成</w:t>
      </w:r>
    </w:p>
    <w:p w14:paraId="4DEB489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.1供应商编写的投标文件应按本</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详细编制。</w:t>
      </w:r>
    </w:p>
    <w:p w14:paraId="40847A73">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.2 供应商应将投标文件按顺序装订成册，并编制投标文件资料目录。</w:t>
      </w:r>
    </w:p>
    <w:p w14:paraId="7E23FA2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.3投标响应文件参照投标文件格式中“投标主要文件目录”的顺序制作，并请编制目录。由于不按要求编排，编排混乱等导致投标文件被误读或查找不到，责任由供应商承担。</w:t>
      </w:r>
    </w:p>
    <w:p w14:paraId="234EDABF">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56" w:name="_Toc49090507"/>
      <w:bookmarkEnd w:id="56"/>
      <w:bookmarkStart w:id="57" w:name="_Toc14577357"/>
      <w:bookmarkEnd w:id="57"/>
      <w:bookmarkStart w:id="58" w:name="_Toc513029216"/>
      <w:bookmarkEnd w:id="58"/>
      <w:bookmarkStart w:id="59" w:name="_Toc49090509"/>
      <w:bookmarkEnd w:id="59"/>
      <w:bookmarkStart w:id="60" w:name="_Toc513029219"/>
      <w:bookmarkEnd w:id="60"/>
      <w:bookmarkStart w:id="61" w:name="_Toc14577354"/>
      <w:bookmarkEnd w:id="61"/>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5</w:t>
      </w:r>
      <w:r>
        <w:rPr>
          <w:rFonts w:hint="eastAsia" w:ascii="宋体" w:hAnsi="宋体" w:eastAsia="宋体" w:cs="宋体"/>
          <w:b w:val="0"/>
          <w:bCs w:val="0"/>
          <w:i w:val="0"/>
          <w:caps w:val="0"/>
          <w:spacing w:val="0"/>
          <w:w w:val="100"/>
          <w:sz w:val="28"/>
        </w:rPr>
        <w:t>．证明供应商资格及符合</w:t>
      </w:r>
      <w:r>
        <w:rPr>
          <w:rFonts w:hint="eastAsia" w:ascii="宋体" w:hAnsi="宋体" w:eastAsia="宋体" w:cs="宋体"/>
          <w:b w:val="0"/>
          <w:bCs w:val="0"/>
          <w:i w:val="0"/>
          <w:caps w:val="0"/>
          <w:spacing w:val="0"/>
          <w:w w:val="100"/>
          <w:sz w:val="28"/>
          <w:lang w:eastAsia="zh-CN"/>
        </w:rPr>
        <w:t>磋商文件</w:t>
      </w:r>
      <w:r>
        <w:rPr>
          <w:rFonts w:hint="eastAsia" w:ascii="宋体" w:hAnsi="宋体" w:eastAsia="宋体" w:cs="宋体"/>
          <w:b w:val="0"/>
          <w:bCs w:val="0"/>
          <w:i w:val="0"/>
          <w:caps w:val="0"/>
          <w:spacing w:val="0"/>
          <w:w w:val="100"/>
          <w:sz w:val="28"/>
        </w:rPr>
        <w:t>规定的文件</w:t>
      </w:r>
    </w:p>
    <w:p w14:paraId="38BC0CC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bookmarkStart w:id="62" w:name="_Toc14577355"/>
      <w:bookmarkEnd w:id="62"/>
      <w:bookmarkStart w:id="63" w:name="_Toc49090508"/>
      <w:bookmarkEnd w:id="63"/>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.1供应商应按要求提交资格证明文件及符合</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规定的文件。</w:t>
      </w:r>
    </w:p>
    <w:p w14:paraId="030DCD6C">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.2供应商应提交</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要求提供的相关资格证明文件。</w:t>
      </w:r>
    </w:p>
    <w:p w14:paraId="319FC00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.3供应商除必须具有履行合同所需提供的服务的能力外，还必须具备相应的财务、技术方面的能力。</w:t>
      </w:r>
    </w:p>
    <w:p w14:paraId="1FBB24E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.4供应商应提供的符合</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规定的证明文件。</w:t>
      </w:r>
    </w:p>
    <w:p w14:paraId="2055569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5</w:t>
      </w:r>
      <w:r>
        <w:rPr>
          <w:rFonts w:hint="eastAsia" w:ascii="宋体" w:hAnsi="宋体" w:eastAsia="宋体" w:cs="宋体"/>
          <w:b w:val="0"/>
          <w:i w:val="0"/>
          <w:caps w:val="0"/>
          <w:spacing w:val="0"/>
          <w:w w:val="100"/>
          <w:sz w:val="24"/>
          <w:szCs w:val="24"/>
        </w:rPr>
        <w:t>.5证明供应商所提供的服务与</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的要求相一致的文件可以是手册、图纸、文字资料和数据。</w:t>
      </w:r>
    </w:p>
    <w:p w14:paraId="33C1FE69">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6</w:t>
      </w:r>
      <w:r>
        <w:rPr>
          <w:rFonts w:hint="eastAsia" w:ascii="宋体" w:hAnsi="宋体" w:eastAsia="宋体" w:cs="宋体"/>
          <w:b w:val="0"/>
          <w:bCs w:val="0"/>
          <w:i w:val="0"/>
          <w:caps w:val="0"/>
          <w:spacing w:val="0"/>
          <w:w w:val="100"/>
          <w:sz w:val="28"/>
        </w:rPr>
        <w:t>．投标分项报价表</w:t>
      </w:r>
    </w:p>
    <w:p w14:paraId="2D9D921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.1供应商应按照</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规定格式填报投标报价表。每项服务只允许有一个报价，任何有选择的报价将不予接受。</w:t>
      </w:r>
    </w:p>
    <w:p w14:paraId="761D337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.2 标的物</w:t>
      </w:r>
    </w:p>
    <w:p w14:paraId="59384C5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采购人需求的</w:t>
      </w:r>
      <w:r>
        <w:rPr>
          <w:rFonts w:hint="eastAsia" w:ascii="宋体" w:hAnsi="宋体" w:cs="宋体"/>
          <w:b w:val="0"/>
          <w:i w:val="0"/>
          <w:caps w:val="0"/>
          <w:spacing w:val="0"/>
          <w:w w:val="100"/>
          <w:sz w:val="24"/>
          <w:szCs w:val="24"/>
          <w:lang w:val="en-US" w:eastAsia="zh-CN"/>
        </w:rPr>
        <w:t>货物</w:t>
      </w:r>
      <w:r>
        <w:rPr>
          <w:rFonts w:hint="eastAsia" w:ascii="宋体" w:hAnsi="宋体" w:eastAsia="宋体" w:cs="宋体"/>
          <w:b w:val="0"/>
          <w:i w:val="0"/>
          <w:caps w:val="0"/>
          <w:spacing w:val="0"/>
          <w:w w:val="100"/>
          <w:sz w:val="24"/>
          <w:szCs w:val="24"/>
        </w:rPr>
        <w:t>、质保售后及有关技术服务等。</w:t>
      </w:r>
    </w:p>
    <w:p w14:paraId="2EFAC02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.3有关费用处理</w:t>
      </w:r>
    </w:p>
    <w:p w14:paraId="01F92590">
      <w:pPr>
        <w:snapToGrid/>
        <w:spacing w:before="0" w:beforeAutospacing="0" w:after="0" w:afterAutospacing="0" w:line="360" w:lineRule="auto"/>
        <w:ind w:firstLine="482"/>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val="0"/>
          <w:i w:val="0"/>
          <w:caps w:val="0"/>
          <w:spacing w:val="0"/>
          <w:w w:val="100"/>
          <w:sz w:val="24"/>
          <w:szCs w:val="24"/>
        </w:rPr>
        <w:t>投标报价应包括完成本次采购包括但不限于的所有</w:t>
      </w:r>
      <w:r>
        <w:rPr>
          <w:rFonts w:hint="eastAsia" w:ascii="宋体" w:hAnsi="宋体" w:cs="宋体"/>
          <w:b w:val="0"/>
          <w:i w:val="0"/>
          <w:caps w:val="0"/>
          <w:spacing w:val="0"/>
          <w:w w:val="100"/>
          <w:sz w:val="24"/>
          <w:szCs w:val="24"/>
          <w:lang w:val="en-US" w:eastAsia="zh-CN"/>
        </w:rPr>
        <w:t>货物</w:t>
      </w:r>
      <w:r>
        <w:rPr>
          <w:rFonts w:hint="eastAsia" w:ascii="宋体" w:hAnsi="宋体" w:cs="宋体"/>
          <w:b w:val="0"/>
          <w:i w:val="0"/>
          <w:caps w:val="0"/>
          <w:spacing w:val="0"/>
          <w:w w:val="100"/>
          <w:sz w:val="24"/>
          <w:szCs w:val="24"/>
          <w:lang w:eastAsia="zh-CN"/>
        </w:rPr>
        <w:t>、</w:t>
      </w:r>
      <w:r>
        <w:rPr>
          <w:rFonts w:hint="eastAsia" w:ascii="宋体" w:hAnsi="宋体" w:cs="宋体"/>
          <w:b w:val="0"/>
          <w:i w:val="0"/>
          <w:caps w:val="0"/>
          <w:spacing w:val="0"/>
          <w:w w:val="100"/>
          <w:sz w:val="24"/>
          <w:szCs w:val="24"/>
          <w:lang w:val="en-US" w:eastAsia="zh-CN"/>
        </w:rPr>
        <w:t>拆除、运输、施工、</w:t>
      </w:r>
      <w:r>
        <w:rPr>
          <w:rFonts w:hint="eastAsia" w:ascii="宋体" w:hAnsi="宋体" w:cs="宋体"/>
          <w:b w:val="0"/>
          <w:i w:val="0"/>
          <w:caps w:val="0"/>
          <w:spacing w:val="0"/>
          <w:w w:val="100"/>
          <w:sz w:val="24"/>
          <w:szCs w:val="24"/>
          <w:lang w:eastAsia="zh-CN"/>
        </w:rPr>
        <w:t>安装</w:t>
      </w:r>
      <w:r>
        <w:rPr>
          <w:rFonts w:hint="eastAsia" w:ascii="宋体" w:hAnsi="宋体" w:cs="宋体"/>
          <w:b w:val="0"/>
          <w:i w:val="0"/>
          <w:caps w:val="0"/>
          <w:spacing w:val="0"/>
          <w:w w:val="100"/>
          <w:sz w:val="24"/>
          <w:szCs w:val="24"/>
          <w:lang w:val="en-US" w:eastAsia="zh-CN"/>
        </w:rPr>
        <w:t>调试</w:t>
      </w:r>
      <w:r>
        <w:rPr>
          <w:rFonts w:hint="eastAsia" w:ascii="宋体" w:hAnsi="宋体" w:cs="宋体"/>
          <w:b w:val="0"/>
          <w:i w:val="0"/>
          <w:caps w:val="0"/>
          <w:spacing w:val="0"/>
          <w:w w:val="100"/>
          <w:sz w:val="24"/>
          <w:szCs w:val="24"/>
          <w:lang w:eastAsia="zh-CN"/>
        </w:rPr>
        <w:t>、售后、安全及防护措施费、施工现场清理、垃圾清运费用、劳务及税、政策性文件规定及合同包含的所有风险、责任等各项所有费用</w:t>
      </w:r>
      <w:r>
        <w:rPr>
          <w:rFonts w:hint="eastAsia" w:ascii="宋体" w:hAnsi="宋体" w:eastAsia="宋体" w:cs="宋体"/>
          <w:b/>
          <w:i w:val="0"/>
          <w:caps w:val="0"/>
          <w:spacing w:val="0"/>
          <w:w w:val="100"/>
          <w:sz w:val="24"/>
          <w:szCs w:val="24"/>
        </w:rPr>
        <w:t>。</w:t>
      </w:r>
    </w:p>
    <w:p w14:paraId="2D2BFAD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.4其它费用处理</w:t>
      </w:r>
    </w:p>
    <w:p w14:paraId="05A36D2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未列明，而供应商认为必需的费用也需列入报价。</w:t>
      </w:r>
    </w:p>
    <w:p w14:paraId="692EEB7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.5投标货币</w:t>
      </w:r>
    </w:p>
    <w:p w14:paraId="7FFF238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投标文件中的货物或服务单价和总价无特殊规定的采用人民币报价，以报价表要求的为单位标注。</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中另有规定的按规定执行。</w:t>
      </w:r>
    </w:p>
    <w:p w14:paraId="39EDE00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6</w:t>
      </w:r>
      <w:r>
        <w:rPr>
          <w:rFonts w:hint="eastAsia" w:ascii="宋体" w:hAnsi="宋体" w:eastAsia="宋体" w:cs="宋体"/>
          <w:b w:val="0"/>
          <w:i w:val="0"/>
          <w:caps w:val="0"/>
          <w:spacing w:val="0"/>
          <w:w w:val="100"/>
          <w:sz w:val="24"/>
          <w:szCs w:val="24"/>
        </w:rPr>
        <w:t>.6投标报价表上的价格应按</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规定的格式填写。</w:t>
      </w:r>
    </w:p>
    <w:p w14:paraId="015EDC9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⑴项目总价：包括买方需求的项目在指定地点、环境交付、验收所需费用和所有相关税金费用及为完成整个项目所产生的其它所有费用。</w:t>
      </w:r>
    </w:p>
    <w:p w14:paraId="22B14ED5">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⑵项目单价按投标分项报价表中要求填报。</w:t>
      </w:r>
    </w:p>
    <w:p w14:paraId="57161ED7">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7</w:t>
      </w:r>
      <w:r>
        <w:rPr>
          <w:rFonts w:hint="eastAsia" w:ascii="宋体" w:hAnsi="宋体" w:eastAsia="宋体" w:cs="宋体"/>
          <w:b w:val="0"/>
          <w:bCs w:val="0"/>
          <w:i w:val="0"/>
          <w:caps w:val="0"/>
          <w:spacing w:val="0"/>
          <w:w w:val="100"/>
          <w:sz w:val="28"/>
        </w:rPr>
        <w:t>．商务条款响应及偏离表及投标货物（服务）说明</w:t>
      </w:r>
    </w:p>
    <w:p w14:paraId="0F48654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rPr>
        <w:t>.1 培训计划；</w:t>
      </w:r>
    </w:p>
    <w:p w14:paraId="1DFBE099">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rPr>
        <w:t>.2 详细阐述所投货物或服务的主要组成部分、功能参数、关键技术；</w:t>
      </w:r>
    </w:p>
    <w:p w14:paraId="65E216F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7</w:t>
      </w:r>
      <w:r>
        <w:rPr>
          <w:rFonts w:hint="eastAsia" w:ascii="宋体" w:hAnsi="宋体" w:eastAsia="宋体" w:cs="宋体"/>
          <w:b w:val="0"/>
          <w:i w:val="0"/>
          <w:caps w:val="0"/>
          <w:spacing w:val="0"/>
          <w:w w:val="100"/>
          <w:sz w:val="24"/>
          <w:szCs w:val="24"/>
        </w:rPr>
        <w:t>.3 投标人认为需要的其他技术文件或说明。</w:t>
      </w:r>
    </w:p>
    <w:p w14:paraId="6D6991FB">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8</w:t>
      </w:r>
      <w:r>
        <w:rPr>
          <w:rFonts w:hint="eastAsia" w:ascii="宋体" w:hAnsi="宋体" w:eastAsia="宋体" w:cs="宋体"/>
          <w:b w:val="0"/>
          <w:bCs w:val="0"/>
          <w:i w:val="0"/>
          <w:caps w:val="0"/>
          <w:spacing w:val="0"/>
          <w:w w:val="100"/>
          <w:sz w:val="28"/>
        </w:rPr>
        <w:t>．服务承诺</w:t>
      </w:r>
    </w:p>
    <w:p w14:paraId="54FB32F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bookmarkStart w:id="64" w:name="_Toc49090510"/>
      <w:bookmarkEnd w:id="64"/>
      <w:bookmarkStart w:id="65" w:name="_Toc14577359"/>
      <w:bookmarkEnd w:id="65"/>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8</w:t>
      </w:r>
      <w:r>
        <w:rPr>
          <w:rFonts w:hint="eastAsia" w:ascii="宋体" w:hAnsi="宋体" w:eastAsia="宋体" w:cs="宋体"/>
          <w:b w:val="0"/>
          <w:i w:val="0"/>
          <w:caps w:val="0"/>
          <w:spacing w:val="0"/>
          <w:w w:val="100"/>
          <w:sz w:val="24"/>
          <w:szCs w:val="24"/>
        </w:rPr>
        <w:t>.1供应商的服务承诺应按不低于</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中服务标准。</w:t>
      </w:r>
    </w:p>
    <w:p w14:paraId="64D2E12F">
      <w:pPr>
        <w:pStyle w:val="3"/>
        <w:snapToGrid/>
        <w:spacing w:before="0" w:beforeAutospacing="0" w:after="0" w:afterAutospacing="0" w:line="360" w:lineRule="auto"/>
        <w:ind w:firstLine="420"/>
        <w:jc w:val="both"/>
        <w:textAlignment w:val="baseline"/>
        <w:rPr>
          <w:rFonts w:hint="eastAsia" w:ascii="宋体" w:hAnsi="宋体" w:eastAsia="宋体" w:cs="宋体"/>
          <w:b w:val="0"/>
          <w:bCs w:val="0"/>
          <w:i w:val="0"/>
          <w:caps w:val="0"/>
          <w:spacing w:val="0"/>
          <w:w w:val="100"/>
          <w:sz w:val="28"/>
        </w:rPr>
      </w:pPr>
      <w:bookmarkStart w:id="66" w:name="_Toc49090511"/>
      <w:bookmarkEnd w:id="66"/>
      <w:bookmarkStart w:id="67" w:name="_Toc14577360"/>
      <w:bookmarkEnd w:id="67"/>
      <w:r>
        <w:rPr>
          <w:rFonts w:hint="eastAsia" w:ascii="宋体" w:hAnsi="宋体" w:eastAsia="宋体" w:cs="宋体"/>
          <w:b w:val="0"/>
          <w:bCs w:val="0"/>
          <w:i w:val="0"/>
          <w:caps w:val="0"/>
          <w:spacing w:val="0"/>
          <w:w w:val="100"/>
          <w:sz w:val="28"/>
        </w:rPr>
        <w:t>1</w:t>
      </w:r>
      <w:r>
        <w:rPr>
          <w:rFonts w:hint="eastAsia" w:ascii="宋体" w:hAnsi="宋体" w:eastAsia="宋体" w:cs="宋体"/>
          <w:b w:val="0"/>
          <w:bCs w:val="0"/>
          <w:i w:val="0"/>
          <w:caps w:val="0"/>
          <w:spacing w:val="0"/>
          <w:w w:val="100"/>
          <w:sz w:val="28"/>
          <w:lang w:val="en-US" w:eastAsia="zh-CN"/>
        </w:rPr>
        <w:t>9</w:t>
      </w:r>
      <w:r>
        <w:rPr>
          <w:rFonts w:hint="eastAsia" w:ascii="宋体" w:hAnsi="宋体" w:eastAsia="宋体" w:cs="宋体"/>
          <w:b w:val="0"/>
          <w:bCs w:val="0"/>
          <w:i w:val="0"/>
          <w:caps w:val="0"/>
          <w:spacing w:val="0"/>
          <w:w w:val="100"/>
          <w:sz w:val="28"/>
        </w:rPr>
        <w:t>．投标有效期</w:t>
      </w:r>
    </w:p>
    <w:p w14:paraId="7A53537E">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19</w:t>
      </w:r>
      <w:r>
        <w:rPr>
          <w:rFonts w:hint="eastAsia" w:ascii="宋体" w:hAnsi="宋体" w:eastAsia="宋体" w:cs="宋体"/>
          <w:b w:val="0"/>
          <w:i w:val="0"/>
          <w:caps w:val="0"/>
          <w:spacing w:val="0"/>
          <w:w w:val="100"/>
          <w:sz w:val="24"/>
          <w:szCs w:val="24"/>
        </w:rPr>
        <w:t>.1 投标有效期为采购人规定的开标之日后</w:t>
      </w:r>
      <w:r>
        <w:rPr>
          <w:rFonts w:hint="eastAsia" w:ascii="宋体" w:hAnsi="宋体" w:cs="宋体"/>
          <w:b w:val="0"/>
          <w:i w:val="0"/>
          <w:caps w:val="0"/>
          <w:spacing w:val="0"/>
          <w:w w:val="100"/>
          <w:sz w:val="24"/>
          <w:szCs w:val="24"/>
          <w:lang w:eastAsia="zh-CN"/>
        </w:rPr>
        <w:t>45日历天</w:t>
      </w:r>
      <w:r>
        <w:rPr>
          <w:rFonts w:hint="eastAsia" w:ascii="宋体" w:hAnsi="宋体" w:eastAsia="宋体" w:cs="宋体"/>
          <w:b w:val="0"/>
          <w:i w:val="0"/>
          <w:caps w:val="0"/>
          <w:spacing w:val="0"/>
          <w:w w:val="100"/>
          <w:sz w:val="24"/>
          <w:szCs w:val="24"/>
        </w:rPr>
        <w:t>。投标有效期比规定短的将被视为非响应性投标而予以拒绝。</w:t>
      </w:r>
    </w:p>
    <w:p w14:paraId="03EBC242">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19</w:t>
      </w:r>
      <w:r>
        <w:rPr>
          <w:rFonts w:hint="eastAsia" w:ascii="宋体" w:hAnsi="宋体" w:eastAsia="宋体" w:cs="宋体"/>
          <w:b w:val="0"/>
          <w:i w:val="0"/>
          <w:caps w:val="0"/>
          <w:spacing w:val="0"/>
          <w:w w:val="100"/>
          <w:sz w:val="24"/>
          <w:szCs w:val="24"/>
        </w:rPr>
        <w:t>.2 在特殊情况下，经采购人同意，于原投标有效期满之前，可向供应商提出延长投标有效期的要求。这种要求与答复均应采用书面形式。供应商可以拒绝采购人的这一要求而放弃投标。同意延长投标有效期的供应商既不能要求也不允许修改其投标文件。</w:t>
      </w:r>
    </w:p>
    <w:p w14:paraId="3D5CCD58">
      <w:pPr>
        <w:snapToGrid/>
        <w:spacing w:before="0" w:beforeAutospacing="0" w:after="0" w:afterAutospacing="0" w:line="360" w:lineRule="auto"/>
        <w:ind w:firstLine="321"/>
        <w:jc w:val="both"/>
        <w:textAlignment w:val="baseline"/>
        <w:rPr>
          <w:rFonts w:hint="eastAsia" w:ascii="宋体" w:hAnsi="宋体" w:eastAsia="宋体" w:cs="宋体"/>
          <w:b w:val="0"/>
          <w:i w:val="0"/>
          <w:caps w:val="0"/>
          <w:spacing w:val="0"/>
          <w:w w:val="100"/>
          <w:sz w:val="32"/>
          <w:szCs w:val="32"/>
        </w:rPr>
      </w:pPr>
      <w:bookmarkStart w:id="68" w:name="_Toc16938541"/>
      <w:bookmarkEnd w:id="68"/>
      <w:bookmarkStart w:id="69" w:name="_Toc14577361"/>
      <w:bookmarkEnd w:id="69"/>
      <w:bookmarkStart w:id="70" w:name="_Toc20823297"/>
      <w:bookmarkEnd w:id="70"/>
      <w:bookmarkStart w:id="71" w:name="_Toc513029225"/>
      <w:bookmarkEnd w:id="71"/>
      <w:bookmarkStart w:id="72" w:name="_Toc462564084"/>
      <w:bookmarkEnd w:id="72"/>
      <w:bookmarkStart w:id="73" w:name="_Toc49090512"/>
      <w:bookmarkEnd w:id="73"/>
      <w:r>
        <w:rPr>
          <w:rFonts w:hint="eastAsia" w:ascii="宋体" w:hAnsi="宋体" w:eastAsia="宋体" w:cs="宋体"/>
          <w:b w:val="0"/>
          <w:i w:val="0"/>
          <w:caps w:val="0"/>
          <w:spacing w:val="0"/>
          <w:w w:val="100"/>
          <w:sz w:val="32"/>
          <w:szCs w:val="32"/>
        </w:rPr>
        <w:t>四、投标响应文件的递交</w:t>
      </w:r>
    </w:p>
    <w:p w14:paraId="7B182F6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bookmarkStart w:id="74" w:name="_Toc16938545"/>
      <w:bookmarkEnd w:id="74"/>
      <w:bookmarkStart w:id="75" w:name="_Toc335123865"/>
      <w:bookmarkEnd w:id="75"/>
      <w:bookmarkStart w:id="76" w:name="_Toc513029229"/>
      <w:bookmarkEnd w:id="76"/>
      <w:bookmarkStart w:id="77" w:name="_Toc20823301"/>
      <w:bookmarkEnd w:id="77"/>
      <w:bookmarkStart w:id="78" w:name="_Toc120614218"/>
      <w:bookmarkEnd w:id="78"/>
      <w:r>
        <w:rPr>
          <w:rFonts w:hint="eastAsia" w:ascii="宋体" w:hAnsi="宋体" w:cs="宋体"/>
          <w:b w:val="0"/>
          <w:i w:val="0"/>
          <w:caps w:val="0"/>
          <w:spacing w:val="0"/>
          <w:w w:val="100"/>
          <w:sz w:val="24"/>
          <w:szCs w:val="24"/>
          <w:lang w:val="en-US" w:eastAsia="zh-CN"/>
        </w:rPr>
        <w:t>20.1</w:t>
      </w:r>
      <w:r>
        <w:rPr>
          <w:rFonts w:hint="eastAsia" w:ascii="宋体" w:hAnsi="宋体" w:eastAsia="宋体" w:cs="宋体"/>
          <w:b w:val="0"/>
          <w:i w:val="0"/>
          <w:caps w:val="0"/>
          <w:spacing w:val="0"/>
          <w:w w:val="100"/>
          <w:sz w:val="24"/>
          <w:szCs w:val="24"/>
        </w:rPr>
        <w:t>投标文件的递交</w:t>
      </w:r>
    </w:p>
    <w:p w14:paraId="635BA74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20.1.1</w:t>
      </w:r>
      <w:r>
        <w:rPr>
          <w:rFonts w:hint="eastAsia" w:ascii="宋体" w:hAnsi="宋体" w:eastAsia="宋体" w:cs="宋体"/>
          <w:b w:val="0"/>
          <w:i w:val="0"/>
          <w:caps w:val="0"/>
          <w:spacing w:val="0"/>
          <w:w w:val="100"/>
          <w:sz w:val="24"/>
          <w:szCs w:val="24"/>
        </w:rPr>
        <w:t>投标人应当在投标截止时间前</w:t>
      </w:r>
      <w:r>
        <w:rPr>
          <w:rFonts w:hint="eastAsia" w:ascii="宋体" w:hAnsi="宋体" w:cs="宋体"/>
          <w:b w:val="0"/>
          <w:i w:val="0"/>
          <w:caps w:val="0"/>
          <w:spacing w:val="0"/>
          <w:w w:val="100"/>
          <w:sz w:val="24"/>
          <w:szCs w:val="24"/>
          <w:lang w:eastAsia="zh-CN"/>
        </w:rPr>
        <w:t>，</w:t>
      </w:r>
      <w:r>
        <w:rPr>
          <w:rFonts w:hint="eastAsia" w:ascii="宋体" w:hAnsi="宋体"/>
          <w:bCs/>
          <w:color w:val="auto"/>
          <w:sz w:val="24"/>
          <w:szCs w:val="24"/>
          <w:highlight w:val="none"/>
        </w:rPr>
        <w:t>必须自行将响应文件电子文档上传至</w:t>
      </w:r>
      <w:r>
        <w:rPr>
          <w:rFonts w:hint="eastAsia" w:ascii="宋体" w:hAnsi="宋体"/>
          <w:bCs/>
          <w:color w:val="auto"/>
          <w:sz w:val="24"/>
          <w:szCs w:val="24"/>
          <w:highlight w:val="none"/>
          <w:lang w:val="en-US" w:eastAsia="zh-CN"/>
        </w:rPr>
        <w:t>如东限额交易网——</w:t>
      </w:r>
      <w:r>
        <w:rPr>
          <w:rFonts w:hint="eastAsia" w:ascii="宋体" w:hAnsi="宋体" w:cs="宋体"/>
          <w:color w:val="auto"/>
          <w:sz w:val="24"/>
          <w:szCs w:val="24"/>
          <w:highlight w:val="none"/>
        </w:rPr>
        <w:t>东和集团国有企业交易平台</w:t>
      </w:r>
      <w:r>
        <w:rPr>
          <w:rFonts w:hint="eastAsia" w:ascii="宋体" w:hAnsi="宋体"/>
          <w:bCs/>
          <w:color w:val="auto"/>
          <w:sz w:val="24"/>
          <w:szCs w:val="24"/>
          <w:highlight w:val="none"/>
        </w:rPr>
        <w:t>“</w:t>
      </w:r>
      <w:r>
        <w:rPr>
          <w:rFonts w:hint="eastAsia" w:ascii="宋体" w:hAnsi="宋体" w:cs="宋体"/>
          <w:color w:val="auto"/>
          <w:sz w:val="24"/>
          <w:szCs w:val="24"/>
          <w:highlight w:val="none"/>
        </w:rPr>
        <w:t>http://dhztb.jinzhaocai.com/main</w:t>
      </w:r>
      <w:r>
        <w:rPr>
          <w:rFonts w:hint="eastAsia" w:ascii="宋体" w:hAnsi="宋体"/>
          <w:bCs/>
          <w:color w:val="auto"/>
          <w:sz w:val="24"/>
          <w:szCs w:val="24"/>
          <w:highlight w:val="none"/>
        </w:rPr>
        <w:t xml:space="preserve"> ”</w:t>
      </w:r>
      <w:r>
        <w:rPr>
          <w:rFonts w:hint="eastAsia" w:ascii="宋体" w:hAnsi="宋体" w:eastAsia="宋体" w:cs="宋体"/>
          <w:b w:val="0"/>
          <w:i w:val="0"/>
          <w:caps w:val="0"/>
          <w:spacing w:val="0"/>
          <w:w w:val="100"/>
          <w:sz w:val="24"/>
          <w:szCs w:val="24"/>
        </w:rPr>
        <w:t>。</w:t>
      </w:r>
    </w:p>
    <w:p w14:paraId="13B3BE9A">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21.1</w:t>
      </w:r>
      <w:r>
        <w:rPr>
          <w:rFonts w:hint="eastAsia" w:ascii="宋体" w:hAnsi="宋体" w:eastAsia="宋体" w:cs="宋体"/>
          <w:b w:val="0"/>
          <w:i w:val="0"/>
          <w:caps w:val="0"/>
          <w:spacing w:val="0"/>
          <w:w w:val="100"/>
          <w:sz w:val="24"/>
          <w:szCs w:val="24"/>
        </w:rPr>
        <w:t>投标截止日期</w:t>
      </w:r>
    </w:p>
    <w:p w14:paraId="44C388F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21.1.1</w:t>
      </w:r>
      <w:r>
        <w:rPr>
          <w:rFonts w:hint="eastAsia" w:ascii="宋体" w:hAnsi="宋体" w:eastAsia="宋体" w:cs="宋体"/>
          <w:b w:val="0"/>
          <w:i w:val="0"/>
          <w:caps w:val="0"/>
          <w:spacing w:val="0"/>
          <w:w w:val="100"/>
          <w:sz w:val="24"/>
          <w:szCs w:val="24"/>
        </w:rPr>
        <w:t xml:space="preserve"> 投标人上传电子投标文件的时间不得迟于</w:t>
      </w:r>
      <w:r>
        <w:rPr>
          <w:rFonts w:hint="eastAsia" w:ascii="宋体" w:hAnsi="宋体" w:cs="宋体"/>
          <w:b w:val="0"/>
          <w:i w:val="0"/>
          <w:caps w:val="0"/>
          <w:spacing w:val="0"/>
          <w:w w:val="100"/>
          <w:sz w:val="24"/>
          <w:szCs w:val="24"/>
          <w:lang w:eastAsia="zh-CN"/>
        </w:rPr>
        <w:t>采购公告</w:t>
      </w:r>
      <w:r>
        <w:rPr>
          <w:rFonts w:hint="eastAsia" w:ascii="宋体" w:hAnsi="宋体" w:eastAsia="宋体" w:cs="宋体"/>
          <w:b w:val="0"/>
          <w:i w:val="0"/>
          <w:caps w:val="0"/>
          <w:spacing w:val="0"/>
          <w:w w:val="100"/>
          <w:sz w:val="24"/>
          <w:szCs w:val="24"/>
        </w:rPr>
        <w:t>中规定的投标截止时间。</w:t>
      </w:r>
    </w:p>
    <w:p w14:paraId="3130BBE0">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投标人应充分考虑到网络环境、网络带宽等风险因素，如因投标人自身原因造成的电子投标文件上传不成功由投标人自行承担全部责任。</w:t>
      </w:r>
    </w:p>
    <w:p w14:paraId="145D693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21.1.2</w:t>
      </w:r>
      <w:r>
        <w:rPr>
          <w:rFonts w:hint="eastAsia" w:ascii="宋体" w:hAnsi="宋体" w:eastAsia="宋体" w:cs="宋体"/>
          <w:b w:val="0"/>
          <w:i w:val="0"/>
          <w:caps w:val="0"/>
          <w:spacing w:val="0"/>
          <w:w w:val="100"/>
          <w:sz w:val="24"/>
          <w:szCs w:val="24"/>
        </w:rPr>
        <w:t xml:space="preserve"> </w:t>
      </w:r>
      <w:r>
        <w:rPr>
          <w:rFonts w:hint="eastAsia" w:ascii="宋体" w:hAnsi="宋体" w:cs="宋体"/>
          <w:b w:val="0"/>
          <w:i w:val="0"/>
          <w:caps w:val="0"/>
          <w:spacing w:val="0"/>
          <w:w w:val="100"/>
          <w:sz w:val="24"/>
          <w:szCs w:val="24"/>
          <w:lang w:val="en-US" w:eastAsia="zh-CN"/>
        </w:rPr>
        <w:t>采购</w:t>
      </w:r>
      <w:r>
        <w:rPr>
          <w:rFonts w:hint="eastAsia" w:ascii="宋体" w:hAnsi="宋体" w:eastAsia="宋体" w:cs="宋体"/>
          <w:b w:val="0"/>
          <w:i w:val="0"/>
          <w:caps w:val="0"/>
          <w:spacing w:val="0"/>
          <w:w w:val="100"/>
          <w:sz w:val="24"/>
          <w:szCs w:val="24"/>
        </w:rPr>
        <w:t>人可以按照规定，通过修改</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酌情延长投标截止日期，在此情况下，投标人的所有权利和义务以及投标人受制的截止日期均应以延长后新的截止日期为准。</w:t>
      </w:r>
    </w:p>
    <w:p w14:paraId="1B90E5E8">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21.2</w:t>
      </w:r>
      <w:r>
        <w:rPr>
          <w:rFonts w:hint="eastAsia" w:ascii="宋体" w:hAnsi="宋体" w:eastAsia="宋体" w:cs="宋体"/>
          <w:b w:val="0"/>
          <w:i w:val="0"/>
          <w:caps w:val="0"/>
          <w:spacing w:val="0"/>
          <w:w w:val="100"/>
          <w:sz w:val="24"/>
          <w:szCs w:val="24"/>
        </w:rPr>
        <w:t>投标文件的拒收</w:t>
      </w:r>
    </w:p>
    <w:p w14:paraId="0AB5F5C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21.2</w:t>
      </w:r>
      <w:r>
        <w:rPr>
          <w:rFonts w:hint="eastAsia" w:ascii="宋体" w:hAnsi="宋体" w:eastAsia="宋体" w:cs="宋体"/>
          <w:b w:val="0"/>
          <w:i w:val="0"/>
          <w:caps w:val="0"/>
          <w:spacing w:val="0"/>
          <w:w w:val="100"/>
          <w:sz w:val="24"/>
          <w:szCs w:val="24"/>
        </w:rPr>
        <w:t xml:space="preserve">.1 </w:t>
      </w:r>
      <w:r>
        <w:rPr>
          <w:rFonts w:hint="eastAsia" w:ascii="宋体" w:hAnsi="宋体" w:cs="宋体"/>
          <w:b w:val="0"/>
          <w:i w:val="0"/>
          <w:caps w:val="0"/>
          <w:spacing w:val="0"/>
          <w:w w:val="100"/>
          <w:sz w:val="24"/>
          <w:szCs w:val="24"/>
          <w:lang w:val="en-US" w:eastAsia="zh-CN"/>
        </w:rPr>
        <w:t>采购</w:t>
      </w:r>
      <w:r>
        <w:rPr>
          <w:rFonts w:hint="eastAsia" w:ascii="宋体" w:hAnsi="宋体" w:eastAsia="宋体" w:cs="宋体"/>
          <w:b w:val="0"/>
          <w:i w:val="0"/>
          <w:caps w:val="0"/>
          <w:spacing w:val="0"/>
          <w:w w:val="100"/>
          <w:sz w:val="24"/>
          <w:szCs w:val="24"/>
        </w:rPr>
        <w:t>人拒绝接收在其规定的投标截止时间后上传的任何投标文件。</w:t>
      </w:r>
    </w:p>
    <w:p w14:paraId="77563314">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21.3</w:t>
      </w:r>
      <w:r>
        <w:rPr>
          <w:rFonts w:hint="eastAsia" w:ascii="宋体" w:hAnsi="宋体" w:eastAsia="宋体" w:cs="宋体"/>
          <w:b w:val="0"/>
          <w:i w:val="0"/>
          <w:caps w:val="0"/>
          <w:spacing w:val="0"/>
          <w:w w:val="100"/>
          <w:sz w:val="24"/>
          <w:szCs w:val="24"/>
        </w:rPr>
        <w:t>投标文件的撤回和修改</w:t>
      </w:r>
    </w:p>
    <w:p w14:paraId="4A0E7D7C">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21.3</w:t>
      </w:r>
      <w:r>
        <w:rPr>
          <w:rFonts w:hint="eastAsia" w:ascii="宋体" w:hAnsi="宋体" w:eastAsia="宋体" w:cs="宋体"/>
          <w:b w:val="0"/>
          <w:i w:val="0"/>
          <w:caps w:val="0"/>
          <w:spacing w:val="0"/>
          <w:w w:val="100"/>
          <w:sz w:val="24"/>
          <w:szCs w:val="24"/>
        </w:rPr>
        <w:t>.</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投标文件的撤回</w:t>
      </w:r>
    </w:p>
    <w:p w14:paraId="432EC3A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21.3</w:t>
      </w: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 xml:space="preserve"> 电子投标文件的撤回</w:t>
      </w:r>
    </w:p>
    <w:p w14:paraId="5CD13443">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投标人可在投标截止时间前，撤回其电子投标文件，具体操作方法见《操作手册（投标人）》。</w:t>
      </w:r>
    </w:p>
    <w:p w14:paraId="242D107F">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21.3</w:t>
      </w:r>
      <w:r>
        <w:rPr>
          <w:rFonts w:hint="eastAsia" w:ascii="宋体" w:hAnsi="宋体" w:eastAsia="宋体" w:cs="宋体"/>
          <w:b w:val="0"/>
          <w:i w:val="0"/>
          <w:caps w:val="0"/>
          <w:spacing w:val="0"/>
          <w:w w:val="100"/>
          <w:sz w:val="24"/>
          <w:szCs w:val="24"/>
        </w:rPr>
        <w:t>.1.</w:t>
      </w:r>
      <w:r>
        <w:rPr>
          <w:rFonts w:hint="eastAsia" w:ascii="宋体" w:hAnsi="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投标人撤回电子投标文件，则认为其不再参与本项目投标活动。</w:t>
      </w:r>
    </w:p>
    <w:p w14:paraId="55F5B79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21.4</w:t>
      </w:r>
      <w:r>
        <w:rPr>
          <w:rFonts w:hint="eastAsia" w:ascii="宋体" w:hAnsi="宋体" w:eastAsia="宋体" w:cs="宋体"/>
          <w:b w:val="0"/>
          <w:i w:val="0"/>
          <w:caps w:val="0"/>
          <w:spacing w:val="0"/>
          <w:w w:val="100"/>
          <w:sz w:val="24"/>
          <w:szCs w:val="24"/>
        </w:rPr>
        <w:t>投标文件的修改</w:t>
      </w:r>
    </w:p>
    <w:p w14:paraId="52E6C321">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21.4.1</w:t>
      </w:r>
      <w:r>
        <w:rPr>
          <w:rFonts w:hint="eastAsia" w:ascii="宋体" w:hAnsi="宋体" w:eastAsia="宋体" w:cs="宋体"/>
          <w:b w:val="0"/>
          <w:i w:val="0"/>
          <w:caps w:val="0"/>
          <w:spacing w:val="0"/>
          <w:w w:val="100"/>
          <w:sz w:val="24"/>
          <w:szCs w:val="24"/>
        </w:rPr>
        <w:t>投标人可在投标截止时间前，对其电子投标文件进行修改，具体操作方法见《操作手册（投标人）》。</w:t>
      </w:r>
    </w:p>
    <w:p w14:paraId="29C4D597">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cs="宋体"/>
          <w:b w:val="0"/>
          <w:i w:val="0"/>
          <w:caps w:val="0"/>
          <w:spacing w:val="0"/>
          <w:w w:val="100"/>
          <w:sz w:val="24"/>
          <w:szCs w:val="24"/>
          <w:lang w:val="en-US" w:eastAsia="zh-CN"/>
        </w:rPr>
        <w:t>21.4.2</w:t>
      </w:r>
      <w:r>
        <w:rPr>
          <w:rFonts w:hint="eastAsia" w:ascii="宋体" w:hAnsi="宋体" w:eastAsia="宋体" w:cs="宋体"/>
          <w:b w:val="0"/>
          <w:i w:val="0"/>
          <w:caps w:val="0"/>
          <w:spacing w:val="0"/>
          <w:w w:val="100"/>
          <w:sz w:val="24"/>
          <w:szCs w:val="24"/>
        </w:rPr>
        <w:t>在投标截止时间之后，投标人不得对其电子投标文件作任何修改。</w:t>
      </w:r>
    </w:p>
    <w:p w14:paraId="12BDD78D">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0"/>
        </w:rPr>
      </w:pPr>
      <w:r>
        <w:rPr>
          <w:rFonts w:hint="eastAsia" w:ascii="宋体" w:hAnsi="宋体" w:cs="宋体"/>
          <w:b w:val="0"/>
          <w:i w:val="0"/>
          <w:caps w:val="0"/>
          <w:spacing w:val="0"/>
          <w:w w:val="100"/>
          <w:sz w:val="24"/>
          <w:szCs w:val="24"/>
          <w:lang w:val="en-US" w:eastAsia="zh-CN"/>
        </w:rPr>
        <w:t>21.4.3</w:t>
      </w:r>
      <w:r>
        <w:rPr>
          <w:rFonts w:hint="eastAsia" w:ascii="宋体" w:hAnsi="宋体" w:eastAsia="宋体" w:cs="宋体"/>
          <w:b w:val="0"/>
          <w:i w:val="0"/>
          <w:caps w:val="0"/>
          <w:spacing w:val="0"/>
          <w:w w:val="100"/>
          <w:sz w:val="24"/>
          <w:szCs w:val="24"/>
        </w:rPr>
        <w:t>在投标截止时间至</w:t>
      </w:r>
      <w:r>
        <w:rPr>
          <w:rFonts w:hint="eastAsia" w:ascii="宋体" w:hAnsi="宋体" w:cs="宋体"/>
          <w:b w:val="0"/>
          <w:i w:val="0"/>
          <w:caps w:val="0"/>
          <w:spacing w:val="0"/>
          <w:w w:val="100"/>
          <w:sz w:val="24"/>
          <w:szCs w:val="24"/>
          <w:lang w:eastAsia="zh-CN"/>
        </w:rPr>
        <w:t>磋商文件</w:t>
      </w:r>
      <w:r>
        <w:rPr>
          <w:rFonts w:hint="eastAsia" w:ascii="宋体" w:hAnsi="宋体" w:eastAsia="宋体" w:cs="宋体"/>
          <w:b w:val="0"/>
          <w:i w:val="0"/>
          <w:caps w:val="0"/>
          <w:spacing w:val="0"/>
          <w:w w:val="100"/>
          <w:sz w:val="24"/>
          <w:szCs w:val="24"/>
        </w:rPr>
        <w:t>中规定的投标有效期满之间的这段时间内，投标人不得撤回其投标。</w:t>
      </w:r>
    </w:p>
    <w:p w14:paraId="27A7717F">
      <w:pPr>
        <w:widowControl/>
        <w:snapToGrid/>
        <w:spacing w:before="0" w:beforeAutospacing="0" w:after="0" w:afterAutospacing="0" w:line="360" w:lineRule="auto"/>
        <w:ind w:firstLine="321"/>
        <w:jc w:val="left"/>
        <w:textAlignment w:val="baseline"/>
        <w:rPr>
          <w:rFonts w:hint="eastAsia" w:ascii="宋体" w:hAnsi="宋体" w:eastAsia="宋体" w:cs="宋体"/>
          <w:b/>
          <w:i w:val="0"/>
          <w:caps w:val="0"/>
          <w:spacing w:val="0"/>
          <w:w w:val="100"/>
          <w:sz w:val="32"/>
          <w:szCs w:val="32"/>
        </w:rPr>
      </w:pPr>
      <w:r>
        <w:rPr>
          <w:rFonts w:hint="eastAsia" w:ascii="宋体" w:hAnsi="宋体" w:eastAsia="宋体" w:cs="宋体"/>
          <w:b/>
          <w:i w:val="0"/>
          <w:caps w:val="0"/>
          <w:spacing w:val="0"/>
          <w:w w:val="100"/>
          <w:sz w:val="32"/>
          <w:szCs w:val="32"/>
        </w:rPr>
        <w:t>五、评审的程序和内容</w:t>
      </w:r>
    </w:p>
    <w:p w14:paraId="58C165B2">
      <w:pPr>
        <w:pageBreakBefore w:val="0"/>
        <w:kinsoku/>
        <w:wordWrap/>
        <w:overflowPunct/>
        <w:topLinePunct w:val="0"/>
        <w:autoSpaceDE/>
        <w:autoSpaceDN/>
        <w:bidi w:val="0"/>
        <w:spacing w:line="360" w:lineRule="auto"/>
        <w:ind w:firstLine="360" w:firstLineChars="150"/>
        <w:textAlignment w:val="auto"/>
        <w:rPr>
          <w:rFonts w:hint="eastAsia" w:ascii="宋体" w:hAnsi="宋体" w:cs="宋体"/>
          <w:sz w:val="24"/>
          <w:szCs w:val="24"/>
        </w:rPr>
      </w:pPr>
      <w:bookmarkStart w:id="79" w:name="_Toc16938546"/>
      <w:bookmarkEnd w:id="79"/>
      <w:bookmarkStart w:id="80" w:name="_Toc20823302"/>
      <w:bookmarkEnd w:id="80"/>
      <w:bookmarkStart w:id="81" w:name="_Toc513029230"/>
      <w:bookmarkEnd w:id="81"/>
      <w:r>
        <w:rPr>
          <w:rFonts w:hint="eastAsia" w:ascii="宋体" w:hAnsi="宋体" w:cs="宋体"/>
          <w:bCs/>
          <w:sz w:val="24"/>
          <w:szCs w:val="24"/>
          <w:lang w:val="en-US" w:eastAsia="zh-CN"/>
        </w:rPr>
        <w:t>22</w:t>
      </w:r>
      <w:r>
        <w:rPr>
          <w:rFonts w:hint="eastAsia" w:ascii="宋体" w:hAnsi="宋体" w:cs="宋体"/>
          <w:bCs/>
          <w:sz w:val="24"/>
          <w:szCs w:val="24"/>
        </w:rPr>
        <w:t>．</w:t>
      </w:r>
      <w:bookmarkStart w:id="82" w:name="_Toc20823303"/>
      <w:bookmarkStart w:id="83" w:name="_Toc513029231"/>
      <w:bookmarkStart w:id="84" w:name="_Toc16938547"/>
      <w:r>
        <w:rPr>
          <w:rFonts w:hint="eastAsia" w:ascii="宋体" w:hAnsi="宋体" w:cs="宋体"/>
          <w:bCs/>
          <w:sz w:val="24"/>
          <w:szCs w:val="24"/>
          <w:lang w:val="zh-CN"/>
        </w:rPr>
        <w:t>成立</w:t>
      </w:r>
      <w:r>
        <w:rPr>
          <w:rFonts w:hint="eastAsia" w:ascii="宋体" w:hAnsi="宋体" w:cs="宋体"/>
          <w:sz w:val="24"/>
          <w:szCs w:val="24"/>
          <w:lang w:val="zh-CN"/>
        </w:rPr>
        <w:t>竞争性磋商小组</w:t>
      </w:r>
    </w:p>
    <w:p w14:paraId="0AD4A425">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lang w:val="en-US" w:eastAsia="zh-CN"/>
        </w:rPr>
        <w:t>22</w:t>
      </w:r>
      <w:r>
        <w:rPr>
          <w:rFonts w:hint="eastAsia" w:ascii="宋体" w:hAnsi="宋体" w:eastAsia="宋体" w:cs="宋体"/>
          <w:lang w:val="zh-CN"/>
        </w:rPr>
        <w:t>.</w:t>
      </w:r>
      <w:r>
        <w:rPr>
          <w:rFonts w:hint="eastAsia" w:ascii="宋体" w:hAnsi="宋体" w:eastAsia="宋体" w:cs="宋体"/>
        </w:rPr>
        <w:t>1</w:t>
      </w:r>
      <w:r>
        <w:rPr>
          <w:rFonts w:hint="eastAsia" w:ascii="宋体" w:hAnsi="宋体" w:eastAsia="宋体" w:cs="宋体"/>
          <w:bCs/>
        </w:rPr>
        <w:t>磋商小组由评审专家、采购人代表组成，且人员构成符合有关规定。</w:t>
      </w:r>
    </w:p>
    <w:p w14:paraId="6C9181F8">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lang w:val="en-US" w:eastAsia="zh-CN"/>
        </w:rPr>
        <w:t>22</w:t>
      </w:r>
      <w:r>
        <w:rPr>
          <w:rFonts w:hint="eastAsia" w:ascii="宋体" w:hAnsi="宋体" w:eastAsia="宋体" w:cs="宋体"/>
          <w:bCs/>
        </w:rPr>
        <w:t>.2 磋商小组应当按照客观、公正、审慎的原则，根据采购文件规定的评审程序、评审方法和评审标准进行独立评审。</w:t>
      </w:r>
    </w:p>
    <w:p w14:paraId="04F9876C">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lang w:val="en-US" w:eastAsia="zh-CN"/>
        </w:rPr>
        <w:t>22</w:t>
      </w:r>
      <w:r>
        <w:rPr>
          <w:rFonts w:hint="eastAsia" w:ascii="宋体" w:hAnsi="宋体" w:eastAsia="宋体" w:cs="宋体"/>
          <w:bCs/>
        </w:rPr>
        <w:t>.3 磋商小组应当遵守评审工作纪律，不得泄露评审情况和评审中获悉的商业秘密。</w:t>
      </w:r>
    </w:p>
    <w:p w14:paraId="087BF012">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lang w:val="en-US" w:eastAsia="zh-CN"/>
        </w:rPr>
        <w:t>22</w:t>
      </w:r>
      <w:r>
        <w:rPr>
          <w:rFonts w:hint="eastAsia" w:ascii="宋体" w:hAnsi="宋体" w:eastAsia="宋体" w:cs="宋体"/>
          <w:bCs/>
        </w:rPr>
        <w:t>.4 采购文件内容违反国家有关强制性规定的，磋商小组应当停止评审并向采购人说明情况。</w:t>
      </w:r>
    </w:p>
    <w:p w14:paraId="23F19F9C">
      <w:pPr>
        <w:pStyle w:val="3"/>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．评审程序、内容</w:t>
      </w:r>
    </w:p>
    <w:p w14:paraId="00857573">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lang w:val="en-US" w:eastAsia="zh-CN"/>
        </w:rPr>
        <w:t>23</w:t>
      </w:r>
      <w:r>
        <w:rPr>
          <w:rFonts w:hint="eastAsia" w:ascii="宋体" w:hAnsi="宋体" w:eastAsia="宋体" w:cs="宋体"/>
          <w:bCs/>
        </w:rPr>
        <w:t xml:space="preserve">.1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14:paraId="2FF271C5">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5689B3">
      <w:pPr>
        <w:pStyle w:val="18"/>
        <w:pageBreakBefore w:val="0"/>
        <w:kinsoku/>
        <w:wordWrap/>
        <w:overflowPunct/>
        <w:topLinePunct w:val="0"/>
        <w:autoSpaceDE/>
        <w:autoSpaceDN/>
        <w:bidi w:val="0"/>
        <w:spacing w:line="360" w:lineRule="auto"/>
        <w:textAlignment w:val="auto"/>
        <w:rPr>
          <w:rFonts w:hint="eastAsia" w:ascii="宋体" w:hAnsi="宋体" w:eastAsia="宋体" w:cs="宋体"/>
          <w:bCs/>
        </w:rPr>
      </w:pPr>
      <w:r>
        <w:rPr>
          <w:rFonts w:hint="eastAsia" w:ascii="宋体" w:hAnsi="宋体" w:eastAsia="宋体" w:cs="宋体"/>
          <w:bCs/>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接到磋商小组澄清要求的供应商如未按规定做出澄清，其风险由供应商自行承担。</w:t>
      </w:r>
    </w:p>
    <w:p w14:paraId="49DCAD3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23</w:t>
      </w:r>
      <w:r>
        <w:rPr>
          <w:rFonts w:hint="eastAsia" w:ascii="宋体" w:hAnsi="宋体" w:cs="宋体"/>
          <w:bCs/>
          <w:sz w:val="24"/>
          <w:szCs w:val="24"/>
        </w:rPr>
        <w:t>.2 对响应文件的初审</w:t>
      </w:r>
    </w:p>
    <w:p w14:paraId="11E7498B">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响应文件初审分为资格性检查和符合性检查。</w:t>
      </w:r>
    </w:p>
    <w:p w14:paraId="69BB7EF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资格性检查：依据法律法规和磋商文件的规定，对响应文件中的资信证明文件、磋商保证金等进行审查，以确定供应商是否具备参加磋商的资格。</w:t>
      </w:r>
    </w:p>
    <w:p w14:paraId="52EF27F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符合性检查：依据磋商文件的规定，从响应文件的有效性、完整性和对磋商文件的响应程度进行审查，以确定是否对磋商文件的实质性要求作出响应。</w:t>
      </w:r>
    </w:p>
    <w:p w14:paraId="39257F8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在正式磋商之前，磋商小组将首先审查每份响应文件是否实质性响应了磋商文件的要求。实质性响应的响应文件应该是与磋商文件要求的条款、条件和规格相符，没有重大负偏离或保留。</w:t>
      </w:r>
    </w:p>
    <w:p w14:paraId="16C45E7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A9301C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未实质性响应磋商文件的响应文件按无效响应处理，磋商小组将予以拒绝，供应商不得通过修改或撤销不合要求的偏离或保留而使其响应文件成为实质性响应的文件。</w:t>
      </w:r>
    </w:p>
    <w:p w14:paraId="1610EB5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23</w:t>
      </w:r>
      <w:r>
        <w:rPr>
          <w:rFonts w:hint="eastAsia" w:ascii="宋体" w:hAnsi="宋体" w:cs="宋体"/>
          <w:bCs/>
          <w:sz w:val="24"/>
          <w:szCs w:val="24"/>
        </w:rPr>
        <w:t>.3对于通过资格性和符合性审查的供应商，磋商小组所有成员应当集中与单一供应商分别进行磋商，并给予所有参加磋商的供应商平等的磋商机会。</w:t>
      </w:r>
    </w:p>
    <w:p w14:paraId="6180D87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23</w:t>
      </w:r>
      <w:r>
        <w:rPr>
          <w:rFonts w:hint="eastAsia" w:ascii="宋体" w:hAnsi="宋体" w:cs="宋体"/>
          <w:bCs/>
          <w:sz w:val="24"/>
          <w:szCs w:val="24"/>
        </w:rPr>
        <w:t>.4 在磋商过程中，磋商小组可以根据磋商文件和磋商情况实质性变动采购需求中的技术、服务要求以及合同草案条款，但不得变动磋商文件中的其他内容。实质性变动的内容，须经采购人代表确认。</w:t>
      </w:r>
    </w:p>
    <w:p w14:paraId="1A30856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对磋商文件作出的实质性变动是磋商文件的有效组成部分，磋商小组应当及时以书面形式同时通知所有参加磋商的供应商。</w:t>
      </w:r>
    </w:p>
    <w:p w14:paraId="2617FBBD">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sz w:val="24"/>
          <w:szCs w:val="24"/>
        </w:rPr>
      </w:pPr>
      <w:r>
        <w:rPr>
          <w:rFonts w:hint="eastAsia" w:ascii="宋体" w:hAnsi="宋体" w:cs="宋体"/>
          <w:bCs/>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786888A">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23</w:t>
      </w:r>
      <w:r>
        <w:rPr>
          <w:rFonts w:hint="eastAsia" w:ascii="宋体" w:hAnsi="宋体" w:cs="宋体"/>
          <w:b w:val="0"/>
          <w:bCs w:val="0"/>
          <w:sz w:val="24"/>
          <w:szCs w:val="24"/>
        </w:rPr>
        <w:t>.5 磋商文件能够详细列明采购标的的技术、服务要求的，磋商结束后，磋商小组应当要求所有实质性响应的供应商在规定时间内提交最后报价。</w:t>
      </w:r>
    </w:p>
    <w:p w14:paraId="5506ED31">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14:paraId="3839FFE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23</w:t>
      </w:r>
      <w:r>
        <w:rPr>
          <w:rFonts w:hint="eastAsia" w:ascii="宋体" w:hAnsi="宋体" w:cs="宋体"/>
          <w:b w:val="0"/>
          <w:bCs w:val="0"/>
          <w:sz w:val="24"/>
          <w:szCs w:val="24"/>
        </w:rPr>
        <w:t>.6 最后报价是供应商响应文件的有效组成部分。</w:t>
      </w:r>
    </w:p>
    <w:p w14:paraId="1596889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（1）倡导诚实报价，如磋商文件没有重大修改的，最后报价不能高于第一次报价，高于的作无效报价处理。</w:t>
      </w:r>
    </w:p>
    <w:p w14:paraId="08696AE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sz w:val="24"/>
          <w:szCs w:val="24"/>
        </w:rPr>
      </w:pPr>
      <w:r>
        <w:rPr>
          <w:rFonts w:hint="eastAsia" w:ascii="宋体" w:hAnsi="宋体" w:cs="宋体"/>
          <w:b w:val="0"/>
          <w:bCs w:val="0"/>
          <w:kern w:val="0"/>
          <w:sz w:val="24"/>
          <w:szCs w:val="24"/>
        </w:rPr>
        <w:t>（2）最后报价应包含本次项目的所有费用，</w:t>
      </w:r>
      <w:r>
        <w:rPr>
          <w:rFonts w:hint="eastAsia" w:ascii="宋体" w:hAnsi="宋体" w:cs="宋体"/>
          <w:b w:val="0"/>
          <w:bCs w:val="0"/>
          <w:color w:val="000000"/>
          <w:sz w:val="24"/>
          <w:szCs w:val="24"/>
        </w:rPr>
        <w:t>供应商承担参与投标可能发生的全部费用，采购人在任何情况下均无义务和责任承担这些费用</w:t>
      </w:r>
      <w:r>
        <w:rPr>
          <w:rFonts w:hint="eastAsia" w:ascii="宋体" w:hAnsi="宋体" w:cs="宋体"/>
          <w:b w:val="0"/>
          <w:bCs w:val="0"/>
          <w:kern w:val="0"/>
          <w:sz w:val="24"/>
          <w:szCs w:val="24"/>
        </w:rPr>
        <w:t>（采购文件中另有规定的除外）</w:t>
      </w:r>
      <w:r>
        <w:rPr>
          <w:rFonts w:hint="eastAsia" w:ascii="宋体" w:hAnsi="宋体" w:cs="宋体"/>
          <w:b w:val="0"/>
          <w:bCs w:val="0"/>
          <w:sz w:val="24"/>
          <w:szCs w:val="24"/>
        </w:rPr>
        <w:t>。</w:t>
      </w:r>
    </w:p>
    <w:p w14:paraId="6F01FC3F">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kern w:val="0"/>
          <w:sz w:val="24"/>
          <w:szCs w:val="24"/>
        </w:rPr>
      </w:pPr>
      <w:r>
        <w:rPr>
          <w:rFonts w:hint="eastAsia" w:ascii="宋体" w:hAnsi="宋体" w:cs="宋体"/>
          <w:b w:val="0"/>
          <w:bCs w:val="0"/>
          <w:kern w:val="0"/>
          <w:sz w:val="24"/>
          <w:szCs w:val="24"/>
        </w:rPr>
        <w:t>（3）供应商应充分考虑到市场价格变动，以及项目实施过程中的不可预见因素，一旦成交，总价格不变。如果有漏项，视同让利。</w:t>
      </w:r>
    </w:p>
    <w:p w14:paraId="04640D74">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（4）经磋商后，如果成交价高于或低于供应商在响应文件报价的，分项报价同比例调整。</w:t>
      </w:r>
    </w:p>
    <w:p w14:paraId="4B8BC25F">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23</w:t>
      </w:r>
      <w:r>
        <w:rPr>
          <w:rFonts w:hint="eastAsia" w:ascii="宋体" w:hAnsi="宋体" w:cs="宋体"/>
          <w:b w:val="0"/>
          <w:bCs w:val="0"/>
          <w:sz w:val="24"/>
          <w:szCs w:val="24"/>
        </w:rPr>
        <w:t>.7已提交投标响应文件的供应商，在提交最后报价之前，可以根据磋商情况退出磋商。采购人应当退还退出磋商的供应商的保证金。</w:t>
      </w:r>
    </w:p>
    <w:p w14:paraId="499D10B0">
      <w:pPr>
        <w:adjustRightInd w:val="0"/>
        <w:snapToGrid w:val="0"/>
        <w:spacing w:line="360" w:lineRule="auto"/>
        <w:ind w:firstLine="482"/>
        <w:rPr>
          <w:rFonts w:hint="eastAsia" w:ascii="宋体" w:hAnsi="宋体"/>
          <w:b/>
          <w:color w:val="auto"/>
          <w:sz w:val="24"/>
          <w:szCs w:val="24"/>
          <w:highlight w:val="none"/>
        </w:rPr>
      </w:pPr>
      <w:r>
        <w:rPr>
          <w:rFonts w:hint="eastAsia" w:ascii="宋体" w:hAnsi="宋体"/>
          <w:b/>
          <w:color w:val="auto"/>
          <w:sz w:val="24"/>
          <w:szCs w:val="24"/>
          <w:highlight w:val="none"/>
        </w:rPr>
        <w:t>友情提醒：商务技术部分评审结束后进入最后报价环节，最后报价将作为评审价。系统发送最后报价填报通知后，所有的响应供应商须在15分钟内填写并提交最后报价，未在规定时间内提交最后报价的，视作无效响应处理。</w:t>
      </w:r>
    </w:p>
    <w:bookmarkEnd w:id="82"/>
    <w:bookmarkEnd w:id="83"/>
    <w:bookmarkEnd w:id="84"/>
    <w:p w14:paraId="4776C313">
      <w:pPr>
        <w:pStyle w:val="3"/>
        <w:pageBreakBefore w:val="0"/>
        <w:kinsoku/>
        <w:wordWrap/>
        <w:overflowPunct/>
        <w:topLinePunct w:val="0"/>
        <w:autoSpaceDE/>
        <w:autoSpaceDN/>
        <w:bidi w:val="0"/>
        <w:spacing w:before="0" w:after="0" w:line="360" w:lineRule="auto"/>
        <w:ind w:firstLine="268" w:firstLineChars="112"/>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．无效投标条款和项目终止条款</w:t>
      </w:r>
    </w:p>
    <w:p w14:paraId="6F0C2438">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rPr>
      </w:pPr>
      <w:r>
        <w:rPr>
          <w:rFonts w:hint="eastAsia" w:ascii="宋体" w:hAnsi="宋体" w:cs="宋体"/>
          <w:bCs/>
          <w:sz w:val="24"/>
          <w:szCs w:val="24"/>
          <w:lang w:val="en-US" w:eastAsia="zh-CN"/>
        </w:rPr>
        <w:t>24</w:t>
      </w:r>
      <w:r>
        <w:rPr>
          <w:rFonts w:hint="eastAsia" w:ascii="宋体" w:hAnsi="宋体" w:cs="宋体"/>
          <w:bCs/>
          <w:sz w:val="24"/>
          <w:szCs w:val="24"/>
        </w:rPr>
        <w:t>.1</w:t>
      </w:r>
      <w:r>
        <w:rPr>
          <w:rFonts w:hint="eastAsia" w:ascii="宋体" w:hAnsi="宋体" w:cs="宋体"/>
          <w:sz w:val="24"/>
          <w:szCs w:val="24"/>
        </w:rPr>
        <w:t>.符合下列情形之一者，投标人投标无效：</w:t>
      </w:r>
    </w:p>
    <w:p w14:paraId="681E052E">
      <w:pPr>
        <w:pageBreakBefore w:val="0"/>
        <w:kinsoku/>
        <w:wordWrap/>
        <w:overflowPunct/>
        <w:topLinePunct w:val="0"/>
        <w:autoSpaceDE/>
        <w:autoSpaceDN/>
        <w:bidi w:val="0"/>
        <w:spacing w:line="360" w:lineRule="auto"/>
        <w:ind w:firstLine="360" w:firstLineChars="150"/>
        <w:textAlignment w:val="auto"/>
        <w:rPr>
          <w:rFonts w:ascii="宋体" w:hAnsi="宋体" w:cs="宋体"/>
          <w:color w:val="000000"/>
          <w:sz w:val="24"/>
          <w:szCs w:val="24"/>
        </w:rPr>
      </w:pPr>
      <w:r>
        <w:rPr>
          <w:rFonts w:hint="eastAsia" w:ascii="宋体" w:hAnsi="宋体" w:cs="宋体"/>
          <w:color w:val="000000"/>
          <w:sz w:val="24"/>
          <w:szCs w:val="24"/>
        </w:rPr>
        <w:t xml:space="preserve"> （1）不满足采购公告中“供应商资格要求”任意一种情形的；</w:t>
      </w:r>
    </w:p>
    <w:p w14:paraId="1D8D77CE">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（2）投标文件未按采购文件要求加盖公章的；</w:t>
      </w:r>
    </w:p>
    <w:p w14:paraId="6CF9CFB0">
      <w:pPr>
        <w:pageBreakBefore w:val="0"/>
        <w:kinsoku/>
        <w:wordWrap/>
        <w:overflowPunct/>
        <w:topLinePunct w:val="0"/>
        <w:autoSpaceDE/>
        <w:autoSpaceDN/>
        <w:bidi w:val="0"/>
        <w:spacing w:line="360" w:lineRule="auto"/>
        <w:ind w:firstLine="120" w:firstLineChars="50"/>
        <w:textAlignment w:val="auto"/>
        <w:rPr>
          <w:rFonts w:ascii="宋体" w:hAnsi="宋体" w:cs="宋体"/>
          <w:b w:val="0"/>
          <w:bCs w:val="0"/>
          <w:color w:val="000000"/>
          <w:sz w:val="24"/>
          <w:szCs w:val="24"/>
        </w:rPr>
      </w:pPr>
      <w:r>
        <w:rPr>
          <w:rFonts w:hint="eastAsia" w:ascii="宋体" w:hAnsi="宋体" w:cs="宋体"/>
          <w:color w:val="000000"/>
          <w:sz w:val="24"/>
          <w:szCs w:val="24"/>
        </w:rPr>
        <w:t xml:space="preserve">   （3）投标文件中的投标函未加盖企业公章或企业法定代表人（或企业法定代表人委托代理人）</w:t>
      </w:r>
      <w:r>
        <w:rPr>
          <w:rFonts w:hint="eastAsia" w:ascii="宋体" w:hAnsi="宋体" w:cs="宋体"/>
          <w:b w:val="0"/>
          <w:bCs w:val="0"/>
          <w:color w:val="000000"/>
          <w:sz w:val="24"/>
          <w:szCs w:val="24"/>
        </w:rPr>
        <w:t>印章（或签字）的；</w:t>
      </w:r>
    </w:p>
    <w:p w14:paraId="05CB614C">
      <w:pPr>
        <w:pageBreakBefore w:val="0"/>
        <w:kinsoku/>
        <w:wordWrap/>
        <w:overflowPunct/>
        <w:topLinePunct w:val="0"/>
        <w:autoSpaceDE/>
        <w:autoSpaceDN/>
        <w:bidi w:val="0"/>
        <w:spacing w:line="360" w:lineRule="auto"/>
        <w:ind w:firstLine="120" w:firstLineChars="50"/>
        <w:textAlignment w:val="auto"/>
        <w:rPr>
          <w:rFonts w:ascii="宋体" w:hAnsi="宋体" w:cs="宋体"/>
          <w:b w:val="0"/>
          <w:bCs w:val="0"/>
          <w:color w:val="000000"/>
          <w:sz w:val="24"/>
          <w:szCs w:val="24"/>
        </w:rPr>
      </w:pPr>
      <w:r>
        <w:rPr>
          <w:rFonts w:hint="eastAsia" w:ascii="宋体" w:hAnsi="宋体" w:cs="宋体"/>
          <w:b w:val="0"/>
          <w:bCs w:val="0"/>
          <w:color w:val="000000"/>
          <w:sz w:val="24"/>
          <w:szCs w:val="24"/>
        </w:rPr>
        <w:t xml:space="preserve">   （4）投标函加盖企业法定代表人委托代理人印章（或签字），企业法定代表人委托代理人没有合法、有效的委托书的；</w:t>
      </w:r>
    </w:p>
    <w:p w14:paraId="4D50112D">
      <w:pPr>
        <w:pageBreakBefore w:val="0"/>
        <w:kinsoku/>
        <w:wordWrap/>
        <w:overflowPunct/>
        <w:topLinePunct w:val="0"/>
        <w:autoSpaceDE/>
        <w:autoSpaceDN/>
        <w:bidi w:val="0"/>
        <w:spacing w:line="360" w:lineRule="auto"/>
        <w:ind w:firstLine="120" w:firstLineChars="50"/>
        <w:textAlignment w:val="auto"/>
        <w:rPr>
          <w:rFonts w:hint="eastAsia" w:ascii="宋体" w:hAnsi="宋体" w:cs="宋体"/>
          <w:b w:val="0"/>
          <w:bCs w:val="0"/>
          <w:color w:val="000000"/>
          <w:sz w:val="24"/>
          <w:szCs w:val="24"/>
        </w:rPr>
      </w:pPr>
      <w:r>
        <w:rPr>
          <w:rFonts w:hint="eastAsia" w:ascii="宋体" w:hAnsi="宋体" w:cs="宋体"/>
          <w:b w:val="0"/>
          <w:bCs w:val="0"/>
          <w:color w:val="000000"/>
          <w:sz w:val="24"/>
          <w:szCs w:val="24"/>
        </w:rPr>
        <w:t xml:space="preserve">   （5）投标人资格条件不符合国家有关规定，或者不满足采购文件规定的资格条件的；</w:t>
      </w:r>
    </w:p>
    <w:p w14:paraId="2641A60F">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color w:val="000000"/>
          <w:sz w:val="24"/>
          <w:szCs w:val="24"/>
        </w:rPr>
      </w:pPr>
      <w:r>
        <w:rPr>
          <w:rFonts w:hint="eastAsia" w:ascii="宋体" w:hAnsi="宋体" w:cs="宋体"/>
          <w:b w:val="0"/>
          <w:bCs w:val="0"/>
          <w:color w:val="000000"/>
          <w:sz w:val="24"/>
          <w:szCs w:val="24"/>
        </w:rPr>
        <w:t>（6）投标人的投标文件中的报价超过了本项目的采购控制价的；</w:t>
      </w:r>
    </w:p>
    <w:p w14:paraId="7695C454">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b w:val="0"/>
          <w:bCs w:val="0"/>
          <w:color w:val="000000"/>
          <w:sz w:val="24"/>
          <w:szCs w:val="24"/>
        </w:rPr>
        <w:t xml:space="preserve">   （7）同一投标人提交两个及以上不同的投标文件或者投标报价，但采购文件要求提交备选</w:t>
      </w:r>
      <w:r>
        <w:rPr>
          <w:rFonts w:hint="eastAsia" w:ascii="宋体" w:hAnsi="宋体" w:cs="宋体"/>
          <w:color w:val="000000"/>
          <w:sz w:val="24"/>
          <w:szCs w:val="24"/>
        </w:rPr>
        <w:t>投标的除外；</w:t>
      </w:r>
    </w:p>
    <w:p w14:paraId="24DC1898">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（8）未按采购文件要求提供投标保证金的；</w:t>
      </w:r>
    </w:p>
    <w:p w14:paraId="51C7E318">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（9）投标文件载明的项目完成期限超过采购文件规定的期限的；</w:t>
      </w:r>
    </w:p>
    <w:p w14:paraId="504EFE44">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（10）投标人有欺诈行为或隐瞒自身违规问题的，提供虚假、伪造、变造、过期资料的；</w:t>
      </w:r>
    </w:p>
    <w:p w14:paraId="4F4C7364">
      <w:pPr>
        <w:pageBreakBefore w:val="0"/>
        <w:kinsoku/>
        <w:wordWrap/>
        <w:overflowPunct/>
        <w:topLinePunct w:val="0"/>
        <w:autoSpaceDE/>
        <w:autoSpaceDN/>
        <w:bidi w:val="0"/>
        <w:spacing w:line="360" w:lineRule="auto"/>
        <w:ind w:firstLine="120" w:firstLineChars="50"/>
        <w:textAlignment w:val="auto"/>
        <w:rPr>
          <w:rFonts w:hint="eastAsia" w:ascii="宋体" w:hAnsi="宋体" w:cs="宋体"/>
          <w:color w:val="000000"/>
          <w:sz w:val="24"/>
          <w:szCs w:val="24"/>
        </w:rPr>
      </w:pPr>
      <w:r>
        <w:rPr>
          <w:rFonts w:hint="eastAsia" w:ascii="宋体" w:hAnsi="宋体" w:cs="宋体"/>
          <w:color w:val="000000"/>
          <w:sz w:val="24"/>
          <w:szCs w:val="24"/>
        </w:rPr>
        <w:t xml:space="preserve">   （11）投标文件提出了不能满足采购文件要求或采购人不能接受的工程验收、计量、价款结算和支付办法的；</w:t>
      </w:r>
    </w:p>
    <w:p w14:paraId="6CFCA583">
      <w:pPr>
        <w:pageBreakBefore w:val="0"/>
        <w:kinsoku/>
        <w:wordWrap/>
        <w:overflowPunct/>
        <w:topLinePunct w:val="0"/>
        <w:autoSpaceDE/>
        <w:autoSpaceDN/>
        <w:bidi w:val="0"/>
        <w:spacing w:line="360" w:lineRule="auto"/>
        <w:ind w:firstLine="480" w:firstLineChars="200"/>
        <w:textAlignment w:val="auto"/>
        <w:rPr>
          <w:rFonts w:ascii="宋体" w:hAnsi="宋体" w:cs="宋体"/>
          <w:color w:val="000000"/>
          <w:sz w:val="24"/>
          <w:szCs w:val="24"/>
        </w:rPr>
      </w:pPr>
      <w:r>
        <w:rPr>
          <w:rFonts w:hint="eastAsia" w:ascii="宋体" w:hAnsi="宋体" w:cs="宋体"/>
          <w:color w:val="000000"/>
          <w:sz w:val="24"/>
          <w:szCs w:val="24"/>
        </w:rPr>
        <w:t>（12）未按采购文件要求提供电子投标文件，或者投标文件未能解密且按照采购文件明确的投标文件解密失败的补救方案补救不成功的；</w:t>
      </w:r>
    </w:p>
    <w:p w14:paraId="3EE839D4">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（13）不同投标人的投标文件以及投标文件制作过程出现了评标小组认为不应当雷同的情况的；</w:t>
      </w:r>
    </w:p>
    <w:p w14:paraId="4ACBC96D">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（14）以他人的名义投标、串通投标、以行贿手段谋取中标或者以其他弄虚作假方式投标的；</w:t>
      </w:r>
    </w:p>
    <w:p w14:paraId="710877CF">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（15）投标文件未按采购文件格式要求填写、内容不全、关键内容模糊、无法辨认的；</w:t>
      </w:r>
    </w:p>
    <w:p w14:paraId="2DAA8D83">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（16）</w:t>
      </w:r>
      <w:r>
        <w:rPr>
          <w:rFonts w:hint="eastAsia" w:ascii="宋体" w:hAnsi="宋体" w:cs="宋体"/>
          <w:bCs/>
          <w:color w:val="auto"/>
          <w:sz w:val="24"/>
          <w:szCs w:val="24"/>
          <w:highlight w:val="none"/>
        </w:rPr>
        <w:t>磋商小组认为供应商的报价明显低于其他通过符合性审查供应商的报价，有可能影响产品质量或者不能诚信履约的，将通过</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东和集团国有企业交易平台不见面开评标系统</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要求其在合理的时间内提供说明，必要时提交相关证明材料；供应商不能证明其报价合理性的，磋商小组应当将其作为无效响应处理</w:t>
      </w:r>
      <w:r>
        <w:rPr>
          <w:rFonts w:hint="eastAsia" w:ascii="宋体" w:hAnsi="宋体" w:cs="宋体"/>
          <w:color w:val="000000"/>
          <w:sz w:val="24"/>
          <w:szCs w:val="24"/>
        </w:rPr>
        <w:t>；</w:t>
      </w:r>
    </w:p>
    <w:p w14:paraId="24D04115">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（17）工程量清单报价表中出现计算错误的；</w:t>
      </w:r>
    </w:p>
    <w:p w14:paraId="0999E03A">
      <w:pPr>
        <w:pageBreakBefore w:val="0"/>
        <w:kinsoku/>
        <w:wordWrap/>
        <w:overflowPunct/>
        <w:topLinePunct w:val="0"/>
        <w:autoSpaceDE/>
        <w:autoSpaceDN/>
        <w:bidi w:val="0"/>
        <w:spacing w:line="360" w:lineRule="auto"/>
        <w:ind w:firstLine="120" w:firstLineChars="50"/>
        <w:textAlignment w:val="auto"/>
        <w:rPr>
          <w:rFonts w:ascii="宋体" w:hAnsi="宋体" w:cs="宋体"/>
          <w:color w:val="000000"/>
          <w:sz w:val="24"/>
          <w:szCs w:val="24"/>
        </w:rPr>
      </w:pPr>
      <w:r>
        <w:rPr>
          <w:rFonts w:hint="eastAsia" w:ascii="宋体" w:hAnsi="宋体" w:cs="宋体"/>
          <w:color w:val="000000"/>
          <w:sz w:val="24"/>
          <w:szCs w:val="24"/>
        </w:rPr>
        <w:t xml:space="preserve">   （18）投标人改变本采购文件提供的清单中的计量单位、数量的；</w:t>
      </w:r>
    </w:p>
    <w:p w14:paraId="07219581">
      <w:pPr>
        <w:pageBreakBefore w:val="0"/>
        <w:kinsoku/>
        <w:wordWrap/>
        <w:overflowPunct/>
        <w:topLinePunct w:val="0"/>
        <w:autoSpaceDE/>
        <w:autoSpaceDN/>
        <w:bidi w:val="0"/>
        <w:spacing w:line="360" w:lineRule="auto"/>
        <w:ind w:firstLine="120" w:firstLineChars="50"/>
        <w:textAlignment w:val="auto"/>
        <w:rPr>
          <w:rFonts w:hint="eastAsia" w:ascii="宋体" w:hAnsi="宋体" w:cs="宋体"/>
          <w:color w:val="000000"/>
          <w:sz w:val="24"/>
          <w:szCs w:val="24"/>
        </w:rPr>
      </w:pPr>
      <w:r>
        <w:rPr>
          <w:rFonts w:hint="eastAsia" w:ascii="宋体" w:hAnsi="宋体" w:cs="宋体"/>
          <w:color w:val="000000"/>
          <w:sz w:val="24"/>
          <w:szCs w:val="24"/>
        </w:rPr>
        <w:t xml:space="preserve">   （19）未在规定时间内进行解密；</w:t>
      </w:r>
    </w:p>
    <w:p w14:paraId="372B9285">
      <w:pPr>
        <w:pageBreakBefore w:val="0"/>
        <w:kinsoku/>
        <w:wordWrap/>
        <w:overflowPunct/>
        <w:topLinePunct w:val="0"/>
        <w:autoSpaceDE/>
        <w:autoSpaceDN/>
        <w:bidi w:val="0"/>
        <w:spacing w:line="360" w:lineRule="auto"/>
        <w:ind w:firstLine="120" w:firstLineChars="50"/>
        <w:textAlignment w:val="auto"/>
        <w:rPr>
          <w:rFonts w:hint="eastAsia" w:ascii="宋体" w:hAnsi="宋体" w:cs="宋体"/>
          <w:sz w:val="24"/>
          <w:szCs w:val="24"/>
        </w:rPr>
      </w:pPr>
      <w:r>
        <w:rPr>
          <w:rFonts w:hint="eastAsia" w:ascii="宋体" w:hAnsi="宋体" w:cs="宋体"/>
          <w:color w:val="000000"/>
          <w:sz w:val="24"/>
          <w:szCs w:val="24"/>
        </w:rPr>
        <w:t xml:space="preserve">   （20）投标文件违反法律、法规要求，或本采购文件中另有规定为无效投标情形的。</w:t>
      </w:r>
    </w:p>
    <w:p w14:paraId="38B84FEB">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.2出现下列情形之一的，磋商终止：</w:t>
      </w:r>
    </w:p>
    <w:p w14:paraId="48DC5D1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（1）因情况变化，不再符合规定的竞争性磋商采购方式适用情形的；</w:t>
      </w:r>
    </w:p>
    <w:p w14:paraId="75F3A199">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（2）出现影响采购公正的违法、违规行为的；</w:t>
      </w:r>
    </w:p>
    <w:p w14:paraId="3896A39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（3）经磋商小组评定符合要求的供应商不足三家的；</w:t>
      </w:r>
    </w:p>
    <w:p w14:paraId="3C2885FD">
      <w:pPr>
        <w:pStyle w:val="5"/>
        <w:pageBreakBefore w:val="0"/>
        <w:kinsoku/>
        <w:wordWrap/>
        <w:overflowPunct/>
        <w:topLinePunct w:val="0"/>
        <w:autoSpaceDE/>
        <w:autoSpaceDN/>
        <w:bidi w:val="0"/>
        <w:spacing w:line="360" w:lineRule="auto"/>
        <w:ind w:firstLine="480" w:firstLineChars="200"/>
        <w:textAlignment w:val="auto"/>
        <w:rPr>
          <w:rFonts w:hint="eastAsia"/>
          <w:b w:val="0"/>
          <w:bCs w:val="0"/>
          <w:sz w:val="24"/>
          <w:szCs w:val="24"/>
        </w:rPr>
      </w:pPr>
      <w:r>
        <w:rPr>
          <w:rFonts w:hint="eastAsia" w:ascii="宋体" w:hAnsi="宋体" w:cs="宋体"/>
          <w:b w:val="0"/>
          <w:bCs w:val="0"/>
          <w:sz w:val="24"/>
          <w:szCs w:val="24"/>
        </w:rPr>
        <w:t>（4）</w:t>
      </w:r>
      <w:r>
        <w:rPr>
          <w:rFonts w:hint="eastAsia" w:ascii="宋体" w:hAnsi="宋体" w:eastAsia="宋体" w:cs="宋体"/>
          <w:b w:val="0"/>
          <w:bCs w:val="0"/>
          <w:sz w:val="24"/>
          <w:szCs w:val="24"/>
        </w:rPr>
        <w:t>评标委员会认为，所有投标人的最终现场报价明显不合理或者低于成本，有可能影响项目质量和不能诚信履约的；</w:t>
      </w:r>
    </w:p>
    <w:p w14:paraId="4CD24E8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lang w:val="en-US" w:eastAsia="zh-CN"/>
        </w:rPr>
        <w:t>24</w:t>
      </w:r>
      <w:r>
        <w:rPr>
          <w:rFonts w:hint="eastAsia" w:ascii="宋体" w:hAnsi="宋体" w:cs="宋体"/>
          <w:b w:val="0"/>
          <w:bCs w:val="0"/>
          <w:sz w:val="24"/>
          <w:szCs w:val="24"/>
        </w:rPr>
        <w:t>.3变更为其他方式采购的情形</w:t>
      </w:r>
    </w:p>
    <w:p w14:paraId="3E0455F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东和集团监管部门，经批准后将视情况采取其他方式继续组织采购。磋商文件中对供应商资质、技术等要求，将作为其他方式采购的基本要求和依据。原已经参加磋商并符合要求的供应商，根据自愿原则，参加其他方式采购。</w:t>
      </w:r>
    </w:p>
    <w:p w14:paraId="13B715A9">
      <w:pPr>
        <w:pStyle w:val="19"/>
        <w:pageBreakBefore w:val="0"/>
        <w:tabs>
          <w:tab w:val="clear" w:pos="720"/>
        </w:tabs>
        <w:kinsoku/>
        <w:wordWrap/>
        <w:overflowPunct/>
        <w:topLinePunct w:val="0"/>
        <w:autoSpaceDE/>
        <w:autoSpaceDN/>
        <w:bidi w:val="0"/>
        <w:snapToGrid w:val="0"/>
        <w:spacing w:line="360" w:lineRule="auto"/>
        <w:ind w:left="-1" w:firstLine="321" w:firstLineChars="100"/>
        <w:textAlignment w:val="auto"/>
        <w:rPr>
          <w:rFonts w:hint="eastAsia" w:ascii="宋体" w:hAnsi="宋体" w:eastAsia="宋体" w:cs="宋体"/>
          <w:b/>
          <w:bCs/>
          <w:sz w:val="36"/>
          <w:szCs w:val="36"/>
        </w:rPr>
      </w:pPr>
      <w:r>
        <w:rPr>
          <w:rFonts w:hint="eastAsia" w:ascii="宋体" w:hAnsi="宋体" w:eastAsia="宋体" w:cs="宋体"/>
          <w:b/>
          <w:bCs/>
          <w:sz w:val="32"/>
          <w:szCs w:val="32"/>
        </w:rPr>
        <w:t>六、定标</w:t>
      </w:r>
    </w:p>
    <w:p w14:paraId="79F4CF9A">
      <w:pPr>
        <w:pStyle w:val="3"/>
        <w:pageBreakBefore w:val="0"/>
        <w:kinsoku/>
        <w:wordWrap/>
        <w:overflowPunct/>
        <w:topLinePunct w:val="0"/>
        <w:autoSpaceDE/>
        <w:autoSpaceDN/>
        <w:bidi w:val="0"/>
        <w:spacing w:before="0" w:after="0" w:line="360" w:lineRule="auto"/>
        <w:ind w:firstLine="480" w:firstLineChars="200"/>
        <w:textAlignment w:val="auto"/>
        <w:rPr>
          <w:rFonts w:hint="eastAsia" w:ascii="宋体" w:hAnsi="宋体" w:eastAsia="宋体" w:cs="宋体"/>
          <w:b w:val="0"/>
          <w:bCs w:val="0"/>
          <w:sz w:val="24"/>
          <w:szCs w:val="24"/>
        </w:rPr>
      </w:pPr>
      <w:bookmarkStart w:id="85" w:name="_Toc16938554"/>
      <w:bookmarkStart w:id="86" w:name="_Toc20823310"/>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．确定</w:t>
      </w:r>
      <w:bookmarkEnd w:id="85"/>
      <w:bookmarkEnd w:id="86"/>
      <w:r>
        <w:rPr>
          <w:rFonts w:hint="eastAsia" w:ascii="宋体" w:hAnsi="宋体" w:eastAsia="宋体" w:cs="宋体"/>
          <w:b w:val="0"/>
          <w:bCs w:val="0"/>
          <w:sz w:val="24"/>
          <w:szCs w:val="24"/>
        </w:rPr>
        <w:t>成交单位</w:t>
      </w:r>
    </w:p>
    <w:p w14:paraId="278A073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.1磋商小组根据本采购文件规定评分办法与评分标准，向采购人分别推荐出成交候选人或受采购人委托直接确定成交人。任何单项因素的最优不能作为成交的保证。</w:t>
      </w:r>
    </w:p>
    <w:p w14:paraId="36DB897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.2如推荐成交候选人的，由采购人根据磋商小组推荐的成交候选人（多名候选人的根据排名顺序依次）确定成交人。</w:t>
      </w:r>
    </w:p>
    <w:p w14:paraId="37436D0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color w:val="FF0000"/>
          <w:sz w:val="24"/>
          <w:szCs w:val="24"/>
          <w:highlight w:val="yellow"/>
        </w:rPr>
      </w:pPr>
      <w:r>
        <w:rPr>
          <w:rFonts w:hint="eastAsia" w:ascii="宋体" w:hAnsi="宋体" w:cs="宋体"/>
          <w:sz w:val="24"/>
          <w:szCs w:val="24"/>
          <w:lang w:val="en-US" w:eastAsia="zh-CN"/>
        </w:rPr>
        <w:t>25</w:t>
      </w:r>
      <w:r>
        <w:rPr>
          <w:rFonts w:hint="eastAsia" w:ascii="宋体" w:hAnsi="宋体" w:cs="宋体"/>
          <w:sz w:val="24"/>
          <w:szCs w:val="24"/>
        </w:rPr>
        <w:t>.3评审结束后，成交人名单将在“江苏东和集团网站”</w:t>
      </w:r>
      <w:r>
        <w:rPr>
          <w:rFonts w:hint="eastAsia" w:ascii="宋体" w:hAnsi="宋体" w:cs="宋体"/>
          <w:sz w:val="24"/>
          <w:szCs w:val="24"/>
          <w:lang w:eastAsia="zh-CN"/>
        </w:rPr>
        <w:t>、“</w:t>
      </w:r>
      <w:r>
        <w:rPr>
          <w:rFonts w:hint="eastAsia" w:ascii="宋体" w:hAnsi="宋体" w:cs="宋体"/>
          <w:sz w:val="24"/>
          <w:szCs w:val="24"/>
          <w:lang w:val="en-US" w:eastAsia="zh-CN"/>
        </w:rPr>
        <w:t>如东县限额交易网</w:t>
      </w:r>
      <w:r>
        <w:rPr>
          <w:rFonts w:hint="eastAsia" w:ascii="宋体" w:hAnsi="宋体" w:cs="宋体"/>
          <w:sz w:val="24"/>
          <w:szCs w:val="24"/>
          <w:lang w:eastAsia="zh-CN"/>
        </w:rPr>
        <w:t>”</w:t>
      </w:r>
      <w:r>
        <w:rPr>
          <w:rFonts w:hint="eastAsia" w:ascii="宋体" w:hAnsi="宋体" w:cs="宋体"/>
          <w:sz w:val="24"/>
          <w:szCs w:val="24"/>
        </w:rPr>
        <w:t>等媒体进行公示，</w:t>
      </w:r>
      <w:r>
        <w:rPr>
          <w:rFonts w:hint="eastAsia" w:ascii="宋体" w:hAnsi="宋体" w:cs="宋体"/>
          <w:b w:val="0"/>
          <w:bCs/>
          <w:sz w:val="24"/>
          <w:szCs w:val="24"/>
        </w:rPr>
        <w:t>公示时间为1个工作日。</w:t>
      </w:r>
    </w:p>
    <w:p w14:paraId="465BA3B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25</w:t>
      </w:r>
      <w:r>
        <w:rPr>
          <w:rFonts w:hint="eastAsia" w:ascii="宋体" w:hAnsi="宋体" w:cs="宋体"/>
          <w:sz w:val="24"/>
          <w:szCs w:val="24"/>
        </w:rPr>
        <w:t>.4若有充分证据证明，成交人出现下列情况之一的，一经查实，将被取消成交资格：</w:t>
      </w:r>
    </w:p>
    <w:p w14:paraId="4C02B18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（1）提供虚假材料谋取成交的；</w:t>
      </w:r>
    </w:p>
    <w:p w14:paraId="20E712D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（2）与评审专家、采购人、其他供应商或者代理公司工作人员恶意串通的；</w:t>
      </w:r>
    </w:p>
    <w:p w14:paraId="06730AA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（3）向评审专家、采购人或代理公司工作人员行贿或者提供其他不正当利益的；</w:t>
      </w:r>
    </w:p>
    <w:p w14:paraId="7B9B960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14:paraId="7523D9A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（5）不满足本采购文件规定的实质性要求，但在评标过程中又未被磋商小组发现的；</w:t>
      </w:r>
    </w:p>
    <w:p w14:paraId="445973AD">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（6）不符合法律、法规的规定的其他情形。</w:t>
      </w:r>
      <w:bookmarkStart w:id="87" w:name="_Toc200451960"/>
    </w:p>
    <w:p w14:paraId="3DF6B26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在此情况下一经认定，报经东和集团监督管理部门批准，采购人有权重新组织采购。</w:t>
      </w:r>
    </w:p>
    <w:bookmarkEnd w:id="87"/>
    <w:p w14:paraId="62691740">
      <w:pPr>
        <w:pStyle w:val="3"/>
        <w:pageBreakBefore w:val="0"/>
        <w:kinsoku/>
        <w:wordWrap/>
        <w:overflowPunct/>
        <w:topLinePunct w:val="0"/>
        <w:autoSpaceDE/>
        <w:autoSpaceDN/>
        <w:bidi w:val="0"/>
        <w:spacing w:before="0" w:after="0" w:line="360" w:lineRule="auto"/>
        <w:ind w:firstLine="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．中标通知书</w:t>
      </w:r>
    </w:p>
    <w:p w14:paraId="03A6CA1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 xml:space="preserve">.l </w:t>
      </w:r>
      <w:bookmarkStart w:id="88" w:name="_Toc120614220"/>
      <w:bookmarkStart w:id="89" w:name="_Toc20823308"/>
      <w:bookmarkStart w:id="90" w:name="_Toc16938552"/>
      <w:bookmarkStart w:id="91" w:name="_Toc513029236"/>
      <w:r>
        <w:rPr>
          <w:rFonts w:hint="eastAsia" w:ascii="宋体" w:hAnsi="宋体" w:cs="宋体"/>
          <w:sz w:val="24"/>
          <w:szCs w:val="24"/>
        </w:rPr>
        <w:t>成交结果质疑期满后，采购人将向成交供应商发出中标（成交）通知书。</w:t>
      </w:r>
    </w:p>
    <w:p w14:paraId="5EEC688A">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6</w:t>
      </w:r>
      <w:r>
        <w:rPr>
          <w:rFonts w:hint="eastAsia" w:ascii="宋体" w:hAnsi="宋体" w:cs="宋体"/>
          <w:sz w:val="24"/>
          <w:szCs w:val="24"/>
        </w:rPr>
        <w:t>.2 成交供应商收到中标通知书后，须立即以书面形式回复采购人，确认中标（成交）通知书已收到。</w:t>
      </w:r>
    </w:p>
    <w:p w14:paraId="597893A5">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6</w:t>
      </w:r>
      <w:r>
        <w:rPr>
          <w:rFonts w:hint="eastAsia" w:ascii="宋体" w:hAnsi="宋体" w:cs="宋体"/>
          <w:b w:val="0"/>
          <w:bCs w:val="0"/>
          <w:sz w:val="24"/>
          <w:szCs w:val="24"/>
        </w:rPr>
        <w:t>.3中标（成交）通知书将是合同的一个组成部分。对采购人和成交供应商均具有法律效力。中标通知书发出后，成交供应商放弃中标项目的，应当依法承担法律责任。</w:t>
      </w:r>
    </w:p>
    <w:p w14:paraId="3A1BB66B">
      <w:pPr>
        <w:pageBreakBefore w:val="0"/>
        <w:kinsoku/>
        <w:wordWrap/>
        <w:overflowPunct/>
        <w:topLinePunct w:val="0"/>
        <w:autoSpaceDE/>
        <w:autoSpaceDN/>
        <w:bidi w:val="0"/>
        <w:spacing w:line="360" w:lineRule="auto"/>
        <w:ind w:firstLine="321" w:firstLineChars="100"/>
        <w:textAlignment w:val="auto"/>
        <w:rPr>
          <w:rFonts w:hint="eastAsia" w:ascii="宋体" w:hAnsi="宋体" w:eastAsia="宋体" w:cs="宋体"/>
          <w:b/>
          <w:bCs/>
          <w:sz w:val="32"/>
          <w:szCs w:val="32"/>
        </w:rPr>
      </w:pPr>
      <w:r>
        <w:rPr>
          <w:rFonts w:hint="eastAsia" w:ascii="宋体" w:hAnsi="宋体" w:eastAsia="宋体" w:cs="宋体"/>
          <w:b/>
          <w:bCs/>
          <w:sz w:val="32"/>
          <w:szCs w:val="32"/>
        </w:rPr>
        <w:t>七、授予合同</w:t>
      </w:r>
      <w:bookmarkEnd w:id="88"/>
    </w:p>
    <w:bookmarkEnd w:id="89"/>
    <w:bookmarkEnd w:id="90"/>
    <w:bookmarkEnd w:id="91"/>
    <w:p w14:paraId="4415D625">
      <w:pPr>
        <w:pStyle w:val="3"/>
        <w:pageBreakBefore w:val="0"/>
        <w:kinsoku/>
        <w:wordWrap/>
        <w:overflowPunct/>
        <w:topLinePunct w:val="0"/>
        <w:autoSpaceDE/>
        <w:autoSpaceDN/>
        <w:bidi w:val="0"/>
        <w:spacing w:before="0" w:after="0" w:line="360" w:lineRule="auto"/>
        <w:ind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．签订合同</w:t>
      </w:r>
    </w:p>
    <w:p w14:paraId="45DD72F4">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7</w:t>
      </w:r>
      <w:r>
        <w:rPr>
          <w:rFonts w:hint="eastAsia" w:ascii="宋体" w:hAnsi="宋体" w:cs="宋体"/>
          <w:b w:val="0"/>
          <w:bCs w:val="0"/>
          <w:sz w:val="24"/>
          <w:szCs w:val="24"/>
        </w:rPr>
        <w:t>.l成交人必须按中标通知书规定的时间、地点,按照采购文件确定的事项签订采购合同，且不得迟于中标通知书发出之日起三十日内，由此给采购人造成损失的，成交人还应承担赔偿责任。</w:t>
      </w:r>
    </w:p>
    <w:p w14:paraId="45F78497">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7</w:t>
      </w:r>
      <w:r>
        <w:rPr>
          <w:rFonts w:hint="eastAsia" w:ascii="宋体" w:hAnsi="宋体" w:cs="宋体"/>
          <w:b w:val="0"/>
          <w:bCs w:val="0"/>
          <w:sz w:val="24"/>
          <w:szCs w:val="24"/>
        </w:rPr>
        <w:t>.2 采购文件、成交人的投标响应文件及采购过程中有关澄清、承诺文件均应作为合同附件。</w:t>
      </w:r>
    </w:p>
    <w:p w14:paraId="4ECDABEC">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7</w:t>
      </w:r>
      <w:r>
        <w:rPr>
          <w:rFonts w:hint="eastAsia" w:ascii="宋体" w:hAnsi="宋体" w:cs="宋体"/>
          <w:b w:val="0"/>
          <w:bCs w:val="0"/>
          <w:sz w:val="24"/>
          <w:szCs w:val="24"/>
        </w:rPr>
        <w:t>.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采购。</w:t>
      </w:r>
    </w:p>
    <w:p w14:paraId="6273E85E">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7</w:t>
      </w:r>
      <w:r>
        <w:rPr>
          <w:rFonts w:hint="eastAsia" w:ascii="宋体" w:hAnsi="宋体" w:cs="宋体"/>
          <w:b w:val="0"/>
          <w:bCs w:val="0"/>
          <w:sz w:val="24"/>
          <w:szCs w:val="24"/>
        </w:rPr>
        <w:t>.4签订合同后，成交人不得将相关服务进行转包。未经采购人同意，成交人也不得随意采用分包的形式履行合同，否则采购人有权终止合同，成交人的履约保证金将不予退还。转包或分包造成采购人损失的，成交人应承担相应赔偿责任。</w:t>
      </w:r>
    </w:p>
    <w:p w14:paraId="591EE8B2">
      <w:pPr>
        <w:pStyle w:val="3"/>
        <w:pageBreakBefore w:val="0"/>
        <w:kinsoku/>
        <w:wordWrap/>
        <w:overflowPunct/>
        <w:topLinePunct w:val="0"/>
        <w:autoSpaceDE/>
        <w:autoSpaceDN/>
        <w:bidi w:val="0"/>
        <w:spacing w:before="0" w:after="0" w:line="360" w:lineRule="auto"/>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．货物和服务的追加、调减</w:t>
      </w:r>
    </w:p>
    <w:p w14:paraId="01734958">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8</w:t>
      </w:r>
      <w:r>
        <w:rPr>
          <w:rFonts w:hint="eastAsia" w:ascii="宋体" w:hAnsi="宋体" w:cs="宋体"/>
          <w:b w:val="0"/>
          <w:bCs w:val="0"/>
          <w:sz w:val="24"/>
          <w:szCs w:val="24"/>
        </w:rPr>
        <w:t>.1合同履行中，需追加与合同标的相同的服务的，在不改变价格水平、合同及其他条款的前提下，采购人可以与成交人协商签订补充合同。</w:t>
      </w:r>
    </w:p>
    <w:p w14:paraId="1BF358F6">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8</w:t>
      </w:r>
      <w:r>
        <w:rPr>
          <w:rFonts w:hint="eastAsia" w:ascii="宋体" w:hAnsi="宋体" w:cs="宋体"/>
          <w:b w:val="0"/>
          <w:bCs w:val="0"/>
          <w:sz w:val="24"/>
          <w:szCs w:val="24"/>
        </w:rPr>
        <w:t>.2采购结束后，采购人若由于各种客观原因，必须对采购项目所牵涉的服务进行适当的减少时，在双方协商一致的前提下，可以按照采购时的价格水平做相应的调减，并据此签订补充合同。</w:t>
      </w:r>
    </w:p>
    <w:p w14:paraId="4E759952">
      <w:pPr>
        <w:pageBreakBefore w:val="0"/>
        <w:kinsoku/>
        <w:wordWrap/>
        <w:overflowPunct/>
        <w:topLinePunct w:val="0"/>
        <w:autoSpaceDE/>
        <w:autoSpaceDN/>
        <w:bidi w:val="0"/>
        <w:spacing w:line="360" w:lineRule="auto"/>
        <w:ind w:firstLine="480" w:firstLineChars="200"/>
        <w:textAlignment w:val="auto"/>
        <w:rPr>
          <w:rFonts w:hint="eastAsia" w:ascii="宋体" w:hAnsi="宋体" w:cs="宋体"/>
          <w:b w:val="0"/>
          <w:bCs w:val="0"/>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8</w:t>
      </w:r>
      <w:r>
        <w:rPr>
          <w:rFonts w:hint="eastAsia" w:ascii="宋体" w:hAnsi="宋体" w:cs="宋体"/>
          <w:b w:val="0"/>
          <w:bCs w:val="0"/>
          <w:sz w:val="24"/>
          <w:szCs w:val="24"/>
        </w:rPr>
        <w:t>.3项目结束后，采购人若由于各种客观原因，必须对采购项目所牵涉的服务进行适当的添购时，优先与中标供应商进行商务谈判，谈判失败后采购人有权选择第三方进行开发，供应商需承诺免费提供数据及应用接口。</w:t>
      </w:r>
    </w:p>
    <w:p w14:paraId="430152D6">
      <w:pPr>
        <w:pStyle w:val="3"/>
        <w:pageBreakBefore w:val="0"/>
        <w:kinsoku/>
        <w:wordWrap/>
        <w:overflowPunct/>
        <w:topLinePunct w:val="0"/>
        <w:autoSpaceDE/>
        <w:autoSpaceDN/>
        <w:bidi w:val="0"/>
        <w:spacing w:before="0" w:after="0" w:line="360" w:lineRule="auto"/>
        <w:ind w:firstLine="42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．履约保证金</w:t>
      </w:r>
    </w:p>
    <w:p w14:paraId="4C491883">
      <w:pPr>
        <w:pageBreakBefore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b w:val="0"/>
          <w:bCs w:val="0"/>
          <w:sz w:val="24"/>
          <w:szCs w:val="24"/>
        </w:rPr>
        <w:t>2</w:t>
      </w:r>
      <w:r>
        <w:rPr>
          <w:rFonts w:hint="eastAsia" w:ascii="宋体" w:hAnsi="宋体" w:cs="宋体"/>
          <w:b w:val="0"/>
          <w:bCs w:val="0"/>
          <w:sz w:val="24"/>
          <w:szCs w:val="24"/>
          <w:lang w:val="en-US" w:eastAsia="zh-CN"/>
        </w:rPr>
        <w:t>9</w:t>
      </w:r>
      <w:r>
        <w:rPr>
          <w:rFonts w:hint="eastAsia" w:ascii="宋体" w:hAnsi="宋体" w:cs="宋体"/>
          <w:b w:val="0"/>
          <w:bCs w:val="0"/>
          <w:sz w:val="24"/>
          <w:szCs w:val="24"/>
        </w:rPr>
        <w:t>.1成交人须向采购人缴纳项目履约保证金，履约保证金为</w:t>
      </w:r>
      <w:r>
        <w:rPr>
          <w:rFonts w:hint="eastAsia" w:ascii="宋体" w:hAnsi="宋体" w:cs="宋体"/>
          <w:b w:val="0"/>
          <w:bCs w:val="0"/>
          <w:sz w:val="24"/>
          <w:szCs w:val="24"/>
          <w:lang w:val="en-US" w:eastAsia="zh-CN"/>
        </w:rPr>
        <w:t>中标价的3%</w:t>
      </w:r>
      <w:r>
        <w:rPr>
          <w:rFonts w:hint="eastAsia" w:ascii="宋体" w:hAnsi="宋体" w:cs="宋体"/>
          <w:b w:val="0"/>
          <w:bCs w:val="0"/>
          <w:sz w:val="24"/>
          <w:szCs w:val="24"/>
        </w:rPr>
        <w:t>，在中标公示结束后7日内缴纳。履约保证金用以约束供应商在合同履</w:t>
      </w:r>
      <w:r>
        <w:rPr>
          <w:rFonts w:hint="eastAsia" w:ascii="宋体" w:hAnsi="宋体" w:cs="宋体"/>
          <w:sz w:val="24"/>
          <w:szCs w:val="24"/>
        </w:rPr>
        <w:t>行中的行为，弥补合同执行中由于自身行为可能给采购人带来的各种损失。如果成交人不同意按照规定去做，</w:t>
      </w:r>
      <w:r>
        <w:rPr>
          <w:rFonts w:hint="eastAsia" w:ascii="宋体" w:hAnsi="宋体" w:cs="宋体"/>
          <w:bCs/>
          <w:sz w:val="24"/>
          <w:szCs w:val="24"/>
        </w:rPr>
        <w:t>采购人</w:t>
      </w:r>
      <w:r>
        <w:rPr>
          <w:rFonts w:hint="eastAsia" w:ascii="宋体" w:hAnsi="宋体" w:cs="宋体"/>
          <w:sz w:val="24"/>
          <w:szCs w:val="24"/>
        </w:rPr>
        <w:t>有权取消本次采购中标决定。在此情况下，报请东和集团监管部门，</w:t>
      </w:r>
      <w:r>
        <w:rPr>
          <w:rFonts w:hint="eastAsia" w:ascii="宋体" w:hAnsi="宋体" w:cs="宋体"/>
          <w:bCs/>
          <w:sz w:val="24"/>
          <w:szCs w:val="24"/>
        </w:rPr>
        <w:t>采购人</w:t>
      </w:r>
      <w:r>
        <w:rPr>
          <w:rFonts w:hint="eastAsia" w:ascii="宋体" w:hAnsi="宋体" w:cs="宋体"/>
          <w:sz w:val="24"/>
          <w:szCs w:val="24"/>
        </w:rPr>
        <w:t>可重新采购。</w:t>
      </w:r>
      <w:bookmarkStart w:id="92" w:name="_Toc200451963"/>
    </w:p>
    <w:p w14:paraId="608CD1F6">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9</w:t>
      </w:r>
      <w:r>
        <w:rPr>
          <w:rFonts w:hint="eastAsia" w:ascii="宋体" w:hAnsi="宋体" w:cs="宋体"/>
          <w:sz w:val="24"/>
          <w:szCs w:val="24"/>
        </w:rPr>
        <w:t>.</w:t>
      </w:r>
      <w:bookmarkEnd w:id="92"/>
      <w:r>
        <w:rPr>
          <w:rFonts w:hint="eastAsia" w:ascii="宋体" w:hAnsi="宋体" w:cs="宋体"/>
          <w:sz w:val="24"/>
          <w:szCs w:val="24"/>
        </w:rPr>
        <w:t>2履约保证金的退还：需要交纳履约保证金在项目服务期满后且经采购人确认后全额无息返还全额无息返还，成交人凭验收报告、履约保证金收条原件，办理保证金退还手续，履约保证金予以全额退还。</w:t>
      </w:r>
    </w:p>
    <w:p w14:paraId="6BF6B592">
      <w:pPr>
        <w:pStyle w:val="20"/>
        <w:pageBreakBefore w:val="0"/>
        <w:kinsoku/>
        <w:wordWrap/>
        <w:overflowPunct/>
        <w:topLinePunct w:val="0"/>
        <w:autoSpaceDE/>
        <w:autoSpaceDN/>
        <w:bidi w:val="0"/>
        <w:spacing w:afterLines="0" w:line="360" w:lineRule="auto"/>
        <w:jc w:val="left"/>
        <w:textAlignment w:val="auto"/>
        <w:rPr>
          <w:rFonts w:hint="eastAsia" w:ascii="宋体" w:hAnsi="宋体" w:eastAsia="宋体" w:cs="宋体"/>
          <w:b/>
          <w:bCs w:val="0"/>
          <w:sz w:val="32"/>
          <w:szCs w:val="32"/>
        </w:rPr>
      </w:pPr>
      <w:bookmarkStart w:id="93" w:name="_Toc96050757"/>
      <w:bookmarkStart w:id="94" w:name="_Toc96050412"/>
      <w:bookmarkStart w:id="95" w:name="_Toc96116922"/>
      <w:bookmarkStart w:id="96" w:name="_Toc96263416"/>
      <w:r>
        <w:rPr>
          <w:rFonts w:hint="eastAsia" w:ascii="宋体" w:hAnsi="宋体" w:eastAsia="宋体" w:cs="宋体"/>
          <w:b/>
          <w:bCs w:val="0"/>
          <w:sz w:val="32"/>
          <w:szCs w:val="32"/>
        </w:rPr>
        <w:t>八、其他说明</w:t>
      </w:r>
      <w:bookmarkEnd w:id="93"/>
      <w:bookmarkEnd w:id="94"/>
      <w:bookmarkEnd w:id="95"/>
      <w:bookmarkEnd w:id="96"/>
    </w:p>
    <w:p w14:paraId="3F944DD4">
      <w:pPr>
        <w:snapToGrid/>
        <w:spacing w:before="0" w:beforeAutospacing="0" w:after="0" w:afterAutospacing="0" w:line="360" w:lineRule="auto"/>
        <w:ind w:firstLine="480"/>
        <w:jc w:val="left"/>
        <w:textAlignment w:val="baseline"/>
        <w:rPr>
          <w:rFonts w:hint="eastAsia" w:ascii="宋体" w:hAnsi="宋体" w:eastAsia="宋体" w:cs="宋体"/>
          <w:b w:val="0"/>
          <w:i w:val="0"/>
          <w:caps w:val="0"/>
          <w:spacing w:val="0"/>
          <w:w w:val="100"/>
          <w:sz w:val="24"/>
          <w:szCs w:val="24"/>
        </w:rPr>
      </w:pPr>
      <w:r>
        <w:rPr>
          <w:rFonts w:hint="eastAsia" w:ascii="宋体" w:hAnsi="宋体" w:cs="宋体"/>
          <w:sz w:val="24"/>
          <w:szCs w:val="24"/>
        </w:rPr>
        <w:t>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p>
    <w:p w14:paraId="59AD7DBB">
      <w:pPr>
        <w:snapToGrid/>
        <w:spacing w:before="0" w:beforeAutospacing="0" w:after="0" w:afterAutospacing="0" w:line="360" w:lineRule="auto"/>
        <w:ind w:firstLine="48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1"/>
        </w:rPr>
        <w:br w:type="page"/>
      </w:r>
    </w:p>
    <w:p w14:paraId="6265D68E">
      <w:pPr>
        <w:snapToGrid/>
        <w:spacing w:before="0" w:beforeAutospacing="0" w:after="0" w:afterAutospacing="0" w:line="360" w:lineRule="auto"/>
        <w:ind w:firstLine="480"/>
        <w:jc w:val="center"/>
        <w:textAlignment w:val="baseline"/>
        <w:rPr>
          <w:rFonts w:hint="eastAsia" w:ascii="宋体" w:hAnsi="宋体" w:eastAsia="宋体" w:cs="宋体"/>
          <w:b/>
          <w:i w:val="0"/>
          <w:caps w:val="0"/>
          <w:spacing w:val="0"/>
          <w:w w:val="100"/>
          <w:sz w:val="44"/>
          <w:szCs w:val="44"/>
          <w:highlight w:val="none"/>
        </w:rPr>
      </w:pPr>
      <w:bookmarkStart w:id="97" w:name="_Toc307561710"/>
      <w:bookmarkEnd w:id="97"/>
      <w:bookmarkStart w:id="98" w:name="_Toc15225"/>
      <w:bookmarkEnd w:id="98"/>
      <w:bookmarkStart w:id="99" w:name="_Toc335123868"/>
      <w:bookmarkEnd w:id="99"/>
      <w:r>
        <w:rPr>
          <w:rFonts w:hint="eastAsia" w:ascii="宋体" w:hAnsi="宋体" w:eastAsia="宋体" w:cs="宋体"/>
          <w:b/>
          <w:i w:val="0"/>
          <w:caps w:val="0"/>
          <w:spacing w:val="0"/>
          <w:w w:val="100"/>
          <w:sz w:val="44"/>
          <w:szCs w:val="44"/>
          <w:highlight w:val="none"/>
        </w:rPr>
        <w:t>第三章 项目需求</w:t>
      </w:r>
      <w:bookmarkStart w:id="100" w:name="_Toc4171"/>
      <w:bookmarkEnd w:id="100"/>
      <w:bookmarkStart w:id="101" w:name="_Toc39766062"/>
      <w:bookmarkEnd w:id="101"/>
    </w:p>
    <w:p w14:paraId="3EFD3D0E">
      <w:pPr>
        <w:spacing w:line="360" w:lineRule="auto"/>
        <w:ind w:firstLine="482" w:firstLineChars="200"/>
        <w:rPr>
          <w:rFonts w:hint="default"/>
          <w:lang w:val="en-US" w:eastAsia="zh-CN"/>
        </w:rPr>
      </w:pPr>
      <w:r>
        <w:rPr>
          <w:rFonts w:hint="eastAsia" w:ascii="宋体" w:hAnsi="宋体" w:eastAsia="宋体" w:cs="宋体"/>
          <w:b/>
          <w:bCs/>
          <w:color w:val="000000"/>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D8434FA">
      <w:pPr>
        <w:numPr>
          <w:ilvl w:val="0"/>
          <w:numId w:val="3"/>
        </w:num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项目概况</w:t>
      </w:r>
    </w:p>
    <w:p w14:paraId="1649EDFB">
      <w:pPr>
        <w:pStyle w:val="10"/>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default" w:ascii="宋体" w:hAnsi="宋体" w:eastAsia="宋体" w:cs="宋体"/>
          <w:b/>
          <w:bCs/>
          <w:caps w:val="0"/>
          <w:color w:val="000000"/>
          <w:kern w:val="1"/>
          <w:sz w:val="24"/>
          <w:szCs w:val="24"/>
          <w:highlight w:val="none"/>
          <w:lang w:val="en-US" w:eastAsia="zh-CN" w:bidi="ar-SA"/>
        </w:rPr>
      </w:pPr>
      <w:r>
        <w:rPr>
          <w:rFonts w:hint="eastAsia" w:ascii="宋体" w:hAnsi="宋体" w:eastAsia="宋体" w:cs="宋体"/>
          <w:b w:val="0"/>
          <w:bCs w:val="0"/>
          <w:caps w:val="0"/>
          <w:color w:val="000000"/>
          <w:kern w:val="1"/>
          <w:sz w:val="24"/>
          <w:szCs w:val="24"/>
          <w:highlight w:val="none"/>
          <w:lang w:val="en-US" w:eastAsia="zh-CN" w:bidi="ar-SA"/>
        </w:rPr>
        <w:t>本项目现有设备所在地在如东县马塘镇仁和南路53号，搬迁至如东县曹埠镇甜水村25组。承包范围包含但不限于</w:t>
      </w:r>
      <w:r>
        <w:rPr>
          <w:rFonts w:hint="eastAsia" w:ascii="宋体" w:hAnsi="宋体" w:cs="宋体"/>
          <w:b w:val="0"/>
          <w:bCs w:val="0"/>
          <w:caps w:val="0"/>
          <w:color w:val="000000"/>
          <w:kern w:val="1"/>
          <w:sz w:val="24"/>
          <w:szCs w:val="24"/>
          <w:highlight w:val="none"/>
          <w:lang w:val="en-US" w:eastAsia="zh-CN" w:bidi="ar-SA"/>
        </w:rPr>
        <w:t>新增设备、</w:t>
      </w:r>
      <w:r>
        <w:rPr>
          <w:rFonts w:hint="eastAsia" w:ascii="宋体" w:hAnsi="宋体" w:eastAsia="宋体" w:cs="宋体"/>
          <w:b w:val="0"/>
          <w:bCs w:val="0"/>
          <w:caps w:val="0"/>
          <w:color w:val="000000"/>
          <w:kern w:val="1"/>
          <w:sz w:val="24"/>
          <w:szCs w:val="24"/>
          <w:highlight w:val="none"/>
          <w:lang w:val="en-US" w:eastAsia="zh-CN" w:bidi="ar-SA"/>
        </w:rPr>
        <w:t>拆除、</w:t>
      </w:r>
      <w:r>
        <w:rPr>
          <w:rFonts w:hint="eastAsia" w:ascii="宋体" w:hAnsi="宋体" w:cs="宋体"/>
          <w:b w:val="0"/>
          <w:bCs w:val="0"/>
          <w:caps w:val="0"/>
          <w:color w:val="000000"/>
          <w:kern w:val="1"/>
          <w:sz w:val="24"/>
          <w:szCs w:val="24"/>
          <w:highlight w:val="none"/>
          <w:lang w:val="en-US" w:eastAsia="zh-CN" w:bidi="ar-SA"/>
        </w:rPr>
        <w:t>利旧、</w:t>
      </w:r>
      <w:r>
        <w:rPr>
          <w:rFonts w:hint="eastAsia" w:ascii="宋体" w:hAnsi="宋体" w:eastAsia="宋体" w:cs="宋体"/>
          <w:b w:val="0"/>
          <w:bCs w:val="0"/>
          <w:caps w:val="0"/>
          <w:color w:val="000000"/>
          <w:kern w:val="1"/>
          <w:sz w:val="24"/>
          <w:szCs w:val="24"/>
          <w:highlight w:val="none"/>
          <w:lang w:val="en-US" w:eastAsia="zh-CN" w:bidi="ar-SA"/>
        </w:rPr>
        <w:t xml:space="preserve">运输、安装、调试、培训、售后等所有内容。  </w:t>
      </w:r>
      <w:r>
        <w:rPr>
          <w:rFonts w:hint="eastAsia" w:ascii="宋体" w:hAnsi="宋体" w:eastAsia="宋体" w:cs="宋体"/>
          <w:b/>
          <w:bCs/>
          <w:caps w:val="0"/>
          <w:color w:val="000000"/>
          <w:kern w:val="1"/>
          <w:sz w:val="24"/>
          <w:szCs w:val="24"/>
          <w:highlight w:val="none"/>
          <w:lang w:val="en-US" w:eastAsia="zh-CN" w:bidi="ar-SA"/>
        </w:rPr>
        <w:t xml:space="preserve">  </w:t>
      </w:r>
    </w:p>
    <w:p w14:paraId="132D1934">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采购清单</w:t>
      </w:r>
    </w:p>
    <w:tbl>
      <w:tblPr>
        <w:tblStyle w:val="12"/>
        <w:tblW w:w="10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2290"/>
        <w:gridCol w:w="941"/>
        <w:gridCol w:w="811"/>
        <w:gridCol w:w="1406"/>
        <w:gridCol w:w="4178"/>
      </w:tblGrid>
      <w:tr w14:paraId="247F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7360B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本项目需要更换、检修，增补设备清单</w:t>
            </w:r>
          </w:p>
        </w:tc>
      </w:tr>
      <w:tr w14:paraId="70B0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3E0AD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一、主机部分</w:t>
            </w:r>
          </w:p>
        </w:tc>
      </w:tr>
      <w:tr w14:paraId="04FB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CD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6B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7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F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65E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2478EB9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技术参数</w:t>
            </w:r>
          </w:p>
        </w:tc>
      </w:tr>
      <w:tr w14:paraId="6E43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F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原圆筒清理筛100，更换为SCY150型圆筒初清筛</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44313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60E83D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筛筒规格（毫米）：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∅1500*1570</w:t>
            </w:r>
          </w:p>
          <w:p w14:paraId="616F3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筛筒转速（转/分）：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w:t>
            </w:r>
          </w:p>
          <w:p w14:paraId="62DBA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产量（吨/小时）：</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120/60</w:t>
            </w:r>
          </w:p>
          <w:p w14:paraId="5B8D23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需要吸风量（立方米/小时）：</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1300</w:t>
            </w:r>
          </w:p>
          <w:p w14:paraId="35B849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外形尺寸（毫米）：</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2200*1800*2600</w:t>
            </w:r>
          </w:p>
          <w:p w14:paraId="0C282D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重量（千克）：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1100</w:t>
            </w:r>
          </w:p>
          <w:p w14:paraId="6557F0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配用动力：</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BWY18-43-3KW</w:t>
            </w:r>
          </w:p>
        </w:tc>
      </w:tr>
      <w:tr w14:paraId="2C92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7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原震动清理筛TQLZ125，更换为TQLZ150振动清理筛</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8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B6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C12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筛面尺寸（mm）：≤1500*1500</w:t>
            </w:r>
          </w:p>
          <w:p w14:paraId="103D731D">
            <w:pPr>
              <w:pStyle w:val="2"/>
              <w:pageBreakBefore w:val="0"/>
              <w:kinsoku/>
              <w:wordWrap/>
              <w:overflowPunct/>
              <w:topLinePunct w:val="0"/>
              <w:autoSpaceDE/>
              <w:autoSpaceDN/>
              <w:bidi w:val="0"/>
              <w:adjustRightInd/>
              <w:snapToGrid/>
              <w:spacing w:before="0" w:after="0"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处理小麦产量（t/h）：初清≥75；清理≥18</w:t>
            </w:r>
          </w:p>
          <w:p w14:paraId="3B883663">
            <w:pPr>
              <w:pageBreakBefore w:val="0"/>
              <w:kinsoku/>
              <w:wordWrap/>
              <w:overflowPunct/>
              <w:topLinePunct w:val="0"/>
              <w:autoSpaceDE/>
              <w:autoSpaceDN/>
              <w:bidi w:val="0"/>
              <w:adjustRightInd/>
              <w:snapToGrid/>
              <w:spacing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筛面清角度：初清9°；清理6°</w:t>
            </w:r>
          </w:p>
          <w:p w14:paraId="25183AFB">
            <w:pPr>
              <w:pStyle w:val="2"/>
              <w:pageBreakBefore w:val="0"/>
              <w:kinsoku/>
              <w:wordWrap/>
              <w:overflowPunct/>
              <w:topLinePunct w:val="0"/>
              <w:autoSpaceDE/>
              <w:autoSpaceDN/>
              <w:bidi w:val="0"/>
              <w:adjustRightInd/>
              <w:snapToGrid/>
              <w:spacing w:before="0" w:after="0"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振动方向角度：初清25°；清理20°</w:t>
            </w:r>
          </w:p>
          <w:p w14:paraId="3F3CFB94">
            <w:pPr>
              <w:pageBreakBefore w:val="0"/>
              <w:kinsoku/>
              <w:wordWrap/>
              <w:overflowPunct/>
              <w:topLinePunct w:val="0"/>
              <w:autoSpaceDE/>
              <w:autoSpaceDN/>
              <w:bidi w:val="0"/>
              <w:adjustRightInd/>
              <w:snapToGrid/>
              <w:spacing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振幅（mm）:5—5.5</w:t>
            </w:r>
          </w:p>
          <w:p w14:paraId="2925E0A6">
            <w:pPr>
              <w:pStyle w:val="2"/>
              <w:pageBreakBefore w:val="0"/>
              <w:kinsoku/>
              <w:wordWrap/>
              <w:overflowPunct/>
              <w:topLinePunct w:val="0"/>
              <w:autoSpaceDE/>
              <w:autoSpaceDN/>
              <w:bidi w:val="0"/>
              <w:adjustRightInd/>
              <w:snapToGrid/>
              <w:spacing w:before="0" w:after="0"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动力（kw）：≥0.8*2</w:t>
            </w:r>
          </w:p>
          <w:p w14:paraId="78C41A83">
            <w:pPr>
              <w:pageBreakBefore w:val="0"/>
              <w:kinsoku/>
              <w:wordWrap/>
              <w:overflowPunct/>
              <w:topLinePunct w:val="0"/>
              <w:autoSpaceDE/>
              <w:autoSpaceDN/>
              <w:bidi w:val="0"/>
              <w:adjustRightInd/>
              <w:snapToGrid/>
              <w:spacing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电机转速（rpm）：≥930</w:t>
            </w:r>
          </w:p>
          <w:p w14:paraId="546307EB">
            <w:pPr>
              <w:pStyle w:val="2"/>
              <w:pageBreakBefore w:val="0"/>
              <w:kinsoku/>
              <w:wordWrap/>
              <w:overflowPunct/>
              <w:topLinePunct w:val="0"/>
              <w:autoSpaceDE/>
              <w:autoSpaceDN/>
              <w:bidi w:val="0"/>
              <w:adjustRightInd/>
              <w:snapToGrid/>
              <w:spacing w:before="0" w:after="0"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重量（kg）：≤630</w:t>
            </w:r>
          </w:p>
          <w:p w14:paraId="4D49400B">
            <w:pPr>
              <w:pageBreakBefore w:val="0"/>
              <w:kinsoku/>
              <w:wordWrap/>
              <w:overflowPunct/>
              <w:topLinePunct w:val="0"/>
              <w:autoSpaceDE/>
              <w:autoSpaceDN/>
              <w:bidi w:val="0"/>
              <w:adjustRightInd/>
              <w:snapToGrid/>
              <w:spacing w:line="240" w:lineRule="auto"/>
              <w:jc w:val="left"/>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外形尺寸（mm）长*宽*高：≥2140*2160*1477</w:t>
            </w:r>
          </w:p>
          <w:p w14:paraId="18457E2C">
            <w:pPr>
              <w:pStyle w:val="2"/>
              <w:pageBreakBefore w:val="0"/>
              <w:kinsoku/>
              <w:wordWrap/>
              <w:overflowPunct/>
              <w:topLinePunct w:val="0"/>
              <w:autoSpaceDE/>
              <w:autoSpaceDN/>
              <w:bidi w:val="0"/>
              <w:adjustRightInd/>
              <w:snapToGrid/>
              <w:spacing w:before="0" w:after="0" w:line="240" w:lineRule="auto"/>
              <w:jc w:val="left"/>
              <w:rPr>
                <w:rFonts w:hint="default"/>
                <w:lang w:val="en-US" w:eastAsia="zh-CN"/>
              </w:rPr>
            </w:pPr>
            <w:r>
              <w:rPr>
                <w:rFonts w:hint="eastAsia" w:ascii="宋体" w:hAnsi="宋体" w:cs="宋体"/>
                <w:b w:val="0"/>
                <w:bCs w:val="0"/>
                <w:i w:val="0"/>
                <w:iCs w:val="0"/>
                <w:color w:val="000000"/>
                <w:kern w:val="0"/>
                <w:sz w:val="22"/>
                <w:szCs w:val="22"/>
                <w:u w:val="none"/>
                <w:lang w:val="en-US" w:eastAsia="zh-CN" w:bidi="ar"/>
              </w:rPr>
              <w:t>所配吸风道（㎡/min）（mmH</w:t>
            </w:r>
            <w:r>
              <w:rPr>
                <w:rFonts w:hint="eastAsia" w:ascii="宋体" w:hAnsi="宋体" w:cs="宋体"/>
                <w:b w:val="0"/>
                <w:bCs w:val="0"/>
                <w:i w:val="0"/>
                <w:iCs w:val="0"/>
                <w:color w:val="000000"/>
                <w:kern w:val="0"/>
                <w:sz w:val="22"/>
                <w:szCs w:val="22"/>
                <w:u w:val="none"/>
                <w:vertAlign w:val="subscript"/>
                <w:lang w:val="en-US" w:eastAsia="zh-CN" w:bidi="ar"/>
              </w:rPr>
              <w:t>2</w:t>
            </w:r>
            <w:r>
              <w:rPr>
                <w:rFonts w:hint="eastAsia" w:ascii="宋体" w:hAnsi="宋体" w:cs="宋体"/>
                <w:b w:val="0"/>
                <w:bCs w:val="0"/>
                <w:i w:val="0"/>
                <w:iCs w:val="0"/>
                <w:color w:val="000000"/>
                <w:kern w:val="0"/>
                <w:sz w:val="22"/>
                <w:szCs w:val="22"/>
                <w:u w:val="none"/>
                <w:lang w:val="en-US" w:eastAsia="zh-CN" w:bidi="ar"/>
              </w:rPr>
              <w:t>O）：风量≥110；风压≥50</w:t>
            </w:r>
          </w:p>
        </w:tc>
      </w:tr>
      <w:tr w14:paraId="5044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2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F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吸式比重去石机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B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6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2E000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2C2C8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C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E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9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原砻谷机MLGT51，更换为MLGT63气动砻谷机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17C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5F1F62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外形尺寸(mm):</w:t>
            </w:r>
            <w:r>
              <w:rPr>
                <w:rFonts w:hint="eastAsia" w:ascii="宋体" w:hAnsi="宋体" w:cs="宋体"/>
                <w:i w:val="0"/>
                <w:iCs w:val="0"/>
                <w:color w:val="000000"/>
                <w:kern w:val="0"/>
                <w:sz w:val="22"/>
                <w:szCs w:val="22"/>
                <w:u w:val="none"/>
                <w:lang w:val="en-US" w:eastAsia="zh-CN" w:bidi="ar"/>
              </w:rPr>
              <w:t>≥1280</w:t>
            </w:r>
            <w:r>
              <w:rPr>
                <w:rFonts w:hint="eastAsia" w:ascii="宋体" w:hAnsi="宋体" w:eastAsia="宋体" w:cs="宋体"/>
                <w:i w:val="0"/>
                <w:iCs w:val="0"/>
                <w:color w:val="000000"/>
                <w:kern w:val="0"/>
                <w:sz w:val="22"/>
                <w:szCs w:val="22"/>
                <w:u w:val="none"/>
                <w:lang w:val="en-US" w:eastAsia="zh-CN" w:bidi="ar"/>
              </w:rPr>
              <w:t>x</w:t>
            </w:r>
            <w:r>
              <w:rPr>
                <w:rFonts w:hint="eastAsia" w:ascii="宋体" w:hAnsi="宋体" w:cs="宋体"/>
                <w:i w:val="0"/>
                <w:iCs w:val="0"/>
                <w:color w:val="000000"/>
                <w:kern w:val="0"/>
                <w:sz w:val="22"/>
                <w:szCs w:val="22"/>
                <w:u w:val="none"/>
                <w:lang w:val="en-US" w:eastAsia="zh-CN" w:bidi="ar"/>
              </w:rPr>
              <w:t>1410</w:t>
            </w:r>
            <w:r>
              <w:rPr>
                <w:rFonts w:hint="eastAsia" w:ascii="宋体" w:hAnsi="宋体" w:eastAsia="宋体" w:cs="宋体"/>
                <w:i w:val="0"/>
                <w:iCs w:val="0"/>
                <w:color w:val="000000"/>
                <w:kern w:val="0"/>
                <w:sz w:val="22"/>
                <w:szCs w:val="22"/>
                <w:u w:val="none"/>
                <w:lang w:val="en-US" w:eastAsia="zh-CN" w:bidi="ar"/>
              </w:rPr>
              <w:t>x</w:t>
            </w:r>
            <w:r>
              <w:rPr>
                <w:rFonts w:hint="eastAsia" w:ascii="宋体" w:hAnsi="宋体" w:cs="宋体"/>
                <w:i w:val="0"/>
                <w:iCs w:val="0"/>
                <w:color w:val="000000"/>
                <w:kern w:val="0"/>
                <w:sz w:val="22"/>
                <w:szCs w:val="22"/>
                <w:u w:val="none"/>
                <w:lang w:val="en-US" w:eastAsia="zh-CN" w:bidi="ar"/>
              </w:rPr>
              <w:t>2270</w:t>
            </w:r>
          </w:p>
          <w:p w14:paraId="6C6D59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机重:</w:t>
            </w:r>
            <w:r>
              <w:rPr>
                <w:rFonts w:hint="eastAsia" w:ascii="宋体" w:hAnsi="宋体" w:cs="宋体"/>
                <w:i w:val="0"/>
                <w:iCs w:val="0"/>
                <w:color w:val="000000"/>
                <w:kern w:val="0"/>
                <w:sz w:val="22"/>
                <w:szCs w:val="22"/>
                <w:u w:val="none"/>
                <w:lang w:val="en-US" w:eastAsia="zh-CN" w:bidi="ar"/>
              </w:rPr>
              <w:t>≤1200</w:t>
            </w:r>
            <w:r>
              <w:rPr>
                <w:rFonts w:hint="eastAsia" w:ascii="宋体" w:hAnsi="宋体" w:eastAsia="宋体" w:cs="宋体"/>
                <w:i w:val="0"/>
                <w:iCs w:val="0"/>
                <w:color w:val="000000"/>
                <w:kern w:val="0"/>
                <w:sz w:val="22"/>
                <w:szCs w:val="22"/>
                <w:u w:val="none"/>
                <w:lang w:val="en-US" w:eastAsia="zh-CN" w:bidi="ar"/>
              </w:rPr>
              <w:t>公斤</w:t>
            </w:r>
          </w:p>
          <w:p w14:paraId="48D9FE3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产量(t/h):</w:t>
            </w: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8.5</w:t>
            </w:r>
          </w:p>
          <w:p w14:paraId="5A030730">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砻</w:t>
            </w:r>
            <w:r>
              <w:rPr>
                <w:rFonts w:hint="eastAsia" w:ascii="宋体" w:hAnsi="宋体" w:cs="宋体"/>
                <w:i w:val="0"/>
                <w:iCs w:val="0"/>
                <w:color w:val="000000"/>
                <w:kern w:val="0"/>
                <w:sz w:val="22"/>
                <w:szCs w:val="22"/>
                <w:u w:val="none"/>
                <w:lang w:val="en-US" w:eastAsia="zh-CN" w:bidi="ar"/>
              </w:rPr>
              <w:t>下含碎（%）：籼稻≤4；粳稻≤1.5</w:t>
            </w:r>
          </w:p>
          <w:p w14:paraId="611C4D5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配套</w:t>
            </w:r>
            <w:r>
              <w:rPr>
                <w:rFonts w:hint="eastAsia" w:ascii="宋体" w:hAnsi="宋体" w:eastAsia="宋体" w:cs="宋体"/>
                <w:i w:val="0"/>
                <w:iCs w:val="0"/>
                <w:color w:val="000000"/>
                <w:kern w:val="0"/>
                <w:sz w:val="22"/>
                <w:szCs w:val="22"/>
                <w:u w:val="none"/>
                <w:lang w:val="en-US" w:eastAsia="zh-CN" w:bidi="ar"/>
              </w:rPr>
              <w:t>动力(kw):</w:t>
            </w:r>
            <w:r>
              <w:rPr>
                <w:rFonts w:hint="eastAsia" w:ascii="宋体" w:hAnsi="宋体" w:cs="宋体"/>
                <w:i w:val="0"/>
                <w:iCs w:val="0"/>
                <w:color w:val="000000"/>
                <w:kern w:val="0"/>
                <w:sz w:val="22"/>
                <w:szCs w:val="22"/>
                <w:u w:val="none"/>
                <w:lang w:val="en-US" w:eastAsia="zh-CN" w:bidi="ar"/>
              </w:rPr>
              <w:t>≥15</w:t>
            </w:r>
          </w:p>
          <w:p w14:paraId="3059D2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配套</w:t>
            </w:r>
            <w:r>
              <w:rPr>
                <w:rFonts w:hint="eastAsia" w:ascii="宋体" w:hAnsi="宋体" w:eastAsia="宋体" w:cs="宋体"/>
                <w:i w:val="0"/>
                <w:iCs w:val="0"/>
                <w:color w:val="000000"/>
                <w:kern w:val="0"/>
                <w:sz w:val="22"/>
                <w:szCs w:val="22"/>
                <w:u w:val="none"/>
                <w:lang w:val="en-US" w:eastAsia="zh-CN" w:bidi="ar"/>
              </w:rPr>
              <w:t>风量(m3/h):</w:t>
            </w:r>
            <w:r>
              <w:rPr>
                <w:rFonts w:hint="eastAsia" w:ascii="宋体" w:hAnsi="宋体" w:cs="宋体"/>
                <w:i w:val="0"/>
                <w:iCs w:val="0"/>
                <w:color w:val="000000"/>
                <w:kern w:val="0"/>
                <w:sz w:val="22"/>
                <w:szCs w:val="22"/>
                <w:u w:val="none"/>
                <w:lang w:val="en-US" w:eastAsia="zh-CN" w:bidi="ar"/>
              </w:rPr>
              <w:t>500</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-6000</w:t>
            </w:r>
          </w:p>
        </w:tc>
      </w:tr>
      <w:tr w14:paraId="37BD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D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重力谷糙分离筛MGC46×20×2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6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5ACA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检修、喷油漆</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6EE6B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E1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A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卧式沙辊米机CMN25×2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5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49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换沙辊、筛片、轴承，喷油漆及电机维护</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75227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09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F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8E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白米分级筛（1)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EC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2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50C3E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检修</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52CCC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33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20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20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更换为MMJM150白米分级筛（2)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4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A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154509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BB27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  量（t/h）：5.5-6</w:t>
            </w:r>
          </w:p>
          <w:p w14:paraId="347D1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回</w:t>
            </w:r>
            <w:r>
              <w:rPr>
                <w:rFonts w:hint="eastAsia" w:ascii="宋体" w:hAnsi="宋体" w:eastAsia="宋体" w:cs="宋体"/>
                <w:i w:val="0"/>
                <w:iCs w:val="0"/>
                <w:color w:val="000000"/>
                <w:kern w:val="0"/>
                <w:sz w:val="22"/>
                <w:szCs w:val="22"/>
                <w:u w:val="none"/>
                <w:lang w:val="en-US" w:eastAsia="zh-CN" w:bidi="ar"/>
              </w:rPr>
              <w:t>转半径（mm）：8.5-9.5</w:t>
            </w:r>
          </w:p>
          <w:p w14:paraId="6F4AD2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转速（r/min）：</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386</w:t>
            </w:r>
          </w:p>
          <w:p w14:paraId="6930CD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动力（kw）：</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w:t>
            </w:r>
          </w:p>
          <w:p w14:paraId="7614D4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筛面倾角：</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5.5°</w:t>
            </w:r>
          </w:p>
          <w:p w14:paraId="183DE1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机重（kg）：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1000</w:t>
            </w:r>
          </w:p>
          <w:p w14:paraId="1E5E42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外形尺寸（mm）长×宽×高：</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1939×1802×1567</w:t>
            </w:r>
          </w:p>
        </w:tc>
      </w:tr>
      <w:tr w14:paraId="42F4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3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56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抛光机（1）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F7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20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5075E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（换抛光辊，筛片，轴承、喷油漆）</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63AC8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F13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0C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25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更换为188*2抛光机（2）</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B7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BA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12A62C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C09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外形尺寸(mm):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2558x1633x2362</w:t>
            </w:r>
          </w:p>
          <w:p w14:paraId="23454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2200公斤</w:t>
            </w:r>
          </w:p>
          <w:p w14:paraId="225EFB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产量(t/h):</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6-8</w:t>
            </w:r>
          </w:p>
          <w:p w14:paraId="41AD28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主机动力(kw):</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w:t>
            </w:r>
          </w:p>
          <w:p w14:paraId="0D1FE3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风量(m3/h):2500-3000</w:t>
            </w:r>
          </w:p>
          <w:p w14:paraId="79B2B2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负压(mmH20):150-250</w:t>
            </w:r>
          </w:p>
          <w:p w14:paraId="64028D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风机(kw):</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18.5</w:t>
            </w:r>
          </w:p>
          <w:p w14:paraId="1A2F3C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水泵(kw):</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0.45</w:t>
            </w:r>
          </w:p>
          <w:p w14:paraId="6CA898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水箱加热器(kw):</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p>
        </w:tc>
      </w:tr>
      <w:tr w14:paraId="3934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BD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色选机6SXM-441+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9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4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3D7F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1C129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50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C7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螺杆空气压缩机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1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17B2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检修、换油、滤芯</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4452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5C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D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3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提升机36118</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4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4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327A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2A00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C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9C9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低速提升机W6（7米）大米</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F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1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0D3EE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增加5米机筒、全部皮带畚斗更换，电机增大、喷油漆</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C5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A6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A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7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低速提升机W6（9米）大米</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6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5E67F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增加3米机筒，全部皮带畚斗更换，喷油漆</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A438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2CC2A">
        <w:tblPrEx>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4A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1500*1500*6周转仓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7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33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E552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63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E1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3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电子打包称DCS</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8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4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74920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D7D26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6B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90B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7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更换为DCS-50LD(100LD)原粮流量称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5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9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75238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2F1C092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Cs w:val="21"/>
              </w:rPr>
            </w:pPr>
            <w:r>
              <w:rPr>
                <w:rFonts w:hint="eastAsia" w:ascii="宋体" w:hAnsi="宋体"/>
                <w:szCs w:val="21"/>
              </w:rPr>
              <w:t>计量能力</w:t>
            </w:r>
            <w:r>
              <w:rPr>
                <w:rFonts w:ascii="宋体" w:hAnsi="宋体"/>
                <w:szCs w:val="21"/>
              </w:rPr>
              <w:t xml:space="preserve"> (</w:t>
            </w:r>
            <w:r>
              <w:rPr>
                <w:rFonts w:hint="eastAsia" w:ascii="宋体" w:hAnsi="宋体"/>
                <w:szCs w:val="21"/>
              </w:rPr>
              <w:t>kg</w:t>
            </w:r>
            <w:r>
              <w:rPr>
                <w:rFonts w:ascii="宋体" w:hAnsi="宋体"/>
                <w:szCs w:val="21"/>
              </w:rPr>
              <w:t>/</w:t>
            </w:r>
            <w:r>
              <w:rPr>
                <w:rFonts w:hint="eastAsia" w:ascii="宋体" w:hAnsi="宋体"/>
                <w:szCs w:val="21"/>
              </w:rPr>
              <w:t>h</w:t>
            </w:r>
            <w:r>
              <w:rPr>
                <w:rFonts w:ascii="宋体" w:hAnsi="宋体"/>
                <w:szCs w:val="21"/>
              </w:rPr>
              <w:t>)</w:t>
            </w:r>
            <w:r>
              <w:rPr>
                <w:rFonts w:hint="eastAsia" w:ascii="宋体" w:hAnsi="宋体"/>
                <w:szCs w:val="21"/>
                <w:lang w:eastAsia="zh-CN"/>
              </w:rPr>
              <w:t>：</w:t>
            </w:r>
            <w:r>
              <w:rPr>
                <w:rFonts w:hint="eastAsia" w:ascii="宋体" w:hAnsi="宋体" w:cs="宋体"/>
                <w:color w:val="000000"/>
                <w:kern w:val="0"/>
                <w:szCs w:val="21"/>
              </w:rPr>
              <w:t>≤</w:t>
            </w:r>
            <w:r>
              <w:rPr>
                <w:rFonts w:ascii="宋体" w:hAnsi="宋体" w:cs="宋体"/>
                <w:color w:val="000000"/>
                <w:kern w:val="0"/>
                <w:szCs w:val="21"/>
              </w:rPr>
              <w:t>40</w:t>
            </w:r>
            <w:r>
              <w:rPr>
                <w:rFonts w:hint="eastAsia" w:ascii="宋体" w:hAnsi="宋体" w:cs="宋体"/>
                <w:color w:val="000000"/>
                <w:kern w:val="0"/>
                <w:szCs w:val="21"/>
              </w:rPr>
              <w:t>00</w:t>
            </w:r>
            <w:r>
              <w:rPr>
                <w:rFonts w:ascii="宋体" w:hAnsi="宋体" w:cs="宋体"/>
                <w:color w:val="000000"/>
                <w:kern w:val="0"/>
                <w:szCs w:val="21"/>
              </w:rPr>
              <w:t>(</w:t>
            </w:r>
            <w:r>
              <w:rPr>
                <w:rFonts w:hint="eastAsia" w:ascii="宋体" w:hAnsi="宋体" w:cs="宋体"/>
                <w:color w:val="000000"/>
                <w:kern w:val="0"/>
                <w:szCs w:val="21"/>
              </w:rPr>
              <w:t>稻谷）</w:t>
            </w:r>
          </w:p>
          <w:p w14:paraId="7C0F9B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Cs w:val="21"/>
              </w:rPr>
            </w:pPr>
            <w:r>
              <w:rPr>
                <w:rFonts w:hint="eastAsia" w:ascii="宋体" w:hAnsi="宋体"/>
                <w:szCs w:val="21"/>
              </w:rPr>
              <w:t>准确度</w:t>
            </w:r>
            <w:r>
              <w:rPr>
                <w:rFonts w:hint="eastAsia" w:ascii="宋体" w:hAnsi="宋体"/>
                <w:szCs w:val="21"/>
                <w:lang w:eastAsia="zh-CN"/>
              </w:rPr>
              <w:t>：</w:t>
            </w:r>
            <w:r>
              <w:rPr>
                <w:rFonts w:hint="eastAsia" w:ascii="宋体" w:hAnsi="宋体"/>
                <w:szCs w:val="21"/>
                <w:lang w:val="en-US" w:eastAsia="zh-CN"/>
              </w:rPr>
              <w:t>≥</w:t>
            </w:r>
            <w:r>
              <w:rPr>
                <w:rFonts w:hint="eastAsia" w:ascii="宋体" w:hAnsi="宋体" w:cs="宋体"/>
                <w:szCs w:val="21"/>
              </w:rPr>
              <w:t>0.5级</w:t>
            </w:r>
          </w:p>
          <w:p w14:paraId="2C2D40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电源</w:t>
            </w:r>
            <w:r>
              <w:rPr>
                <w:rFonts w:hint="eastAsia" w:ascii="宋体" w:hAnsi="宋体"/>
                <w:szCs w:val="21"/>
                <w:lang w:eastAsia="zh-CN"/>
              </w:rPr>
              <w:t>：</w:t>
            </w:r>
            <w:r>
              <w:rPr>
                <w:rFonts w:hint="eastAsia" w:ascii="宋体" w:hAnsi="宋体"/>
                <w:szCs w:val="21"/>
                <w:lang w:val="en-US" w:eastAsia="zh-CN"/>
              </w:rPr>
              <w:t>≥</w:t>
            </w:r>
            <w:r>
              <w:rPr>
                <w:rFonts w:ascii="宋体" w:hAnsi="宋体"/>
                <w:szCs w:val="21"/>
              </w:rPr>
              <w:t>4N-AC380V  50Hz</w:t>
            </w:r>
          </w:p>
          <w:p w14:paraId="264CF8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Cs w:val="21"/>
              </w:rPr>
            </w:pPr>
            <w:r>
              <w:rPr>
                <w:rFonts w:hint="eastAsia" w:ascii="宋体" w:hAnsi="宋体"/>
                <w:szCs w:val="21"/>
              </w:rPr>
              <w:t>耗电</w:t>
            </w:r>
            <w:r>
              <w:rPr>
                <w:rFonts w:hint="eastAsia" w:ascii="宋体" w:hAnsi="宋体"/>
                <w:szCs w:val="21"/>
                <w:lang w:eastAsia="zh-CN"/>
              </w:rPr>
              <w:t>：</w:t>
            </w:r>
            <w:r>
              <w:rPr>
                <w:rFonts w:hint="eastAsia" w:ascii="宋体" w:hAnsi="宋体"/>
                <w:szCs w:val="21"/>
                <w:lang w:val="en-US" w:eastAsia="zh-CN"/>
              </w:rPr>
              <w:t>≤</w:t>
            </w:r>
            <w:r>
              <w:rPr>
                <w:rFonts w:ascii="宋体" w:hAnsi="宋体"/>
                <w:szCs w:val="21"/>
              </w:rPr>
              <w:t>0.9KW</w:t>
            </w:r>
          </w:p>
          <w:p w14:paraId="2ADB3A5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szCs w:val="21"/>
              </w:rPr>
              <w:t>外形尺寸（</w:t>
            </w:r>
            <w:r>
              <w:rPr>
                <w:rFonts w:ascii="宋体" w:hAnsi="宋体"/>
                <w:szCs w:val="21"/>
              </w:rPr>
              <w:t>mm</w:t>
            </w:r>
            <w:r>
              <w:rPr>
                <w:rFonts w:hint="eastAsia" w:ascii="宋体" w:hAnsi="宋体"/>
                <w:szCs w:val="21"/>
              </w:rPr>
              <w:t>）长×宽×高</w:t>
            </w:r>
            <w:r>
              <w:rPr>
                <w:rFonts w:hint="eastAsia" w:ascii="宋体" w:hAnsi="宋体"/>
                <w:szCs w:val="21"/>
                <w:lang w:eastAsia="zh-CN"/>
              </w:rPr>
              <w:t>：</w:t>
            </w:r>
            <w:r>
              <w:rPr>
                <w:rFonts w:hint="eastAsia" w:ascii="宋体" w:hAnsi="宋体"/>
                <w:szCs w:val="21"/>
                <w:lang w:val="en-US" w:eastAsia="zh-CN"/>
              </w:rPr>
              <w:t>≥</w:t>
            </w:r>
            <w:r>
              <w:rPr>
                <w:rFonts w:ascii="宋体" w:hAnsi="宋体"/>
                <w:szCs w:val="21"/>
              </w:rPr>
              <w:t>1283</w:t>
            </w:r>
            <w:r>
              <w:rPr>
                <w:rFonts w:hint="eastAsia" w:ascii="宋体" w:hAnsi="宋体"/>
                <w:szCs w:val="21"/>
              </w:rPr>
              <w:t>×</w:t>
            </w:r>
            <w:r>
              <w:rPr>
                <w:rFonts w:ascii="宋体" w:hAnsi="宋体"/>
                <w:szCs w:val="21"/>
              </w:rPr>
              <w:t>1148</w:t>
            </w:r>
            <w:r>
              <w:rPr>
                <w:rFonts w:hint="eastAsia" w:ascii="宋体" w:hAnsi="宋体"/>
                <w:szCs w:val="21"/>
              </w:rPr>
              <w:t>×</w:t>
            </w:r>
            <w:r>
              <w:rPr>
                <w:rFonts w:ascii="宋体" w:hAnsi="宋体"/>
                <w:szCs w:val="21"/>
              </w:rPr>
              <w:t>1911</w:t>
            </w:r>
            <w:r>
              <w:rPr>
                <w:rFonts w:ascii="宋体" w:hAnsi="宋体"/>
                <w:szCs w:val="21"/>
              </w:rPr>
              <w:br w:type="textWrapping"/>
            </w:r>
            <w:r>
              <w:rPr>
                <w:rFonts w:hint="eastAsia" w:ascii="宋体" w:hAnsi="宋体"/>
                <w:szCs w:val="21"/>
              </w:rPr>
              <w:t>可选配</w:t>
            </w:r>
            <w:r>
              <w:rPr>
                <w:rFonts w:ascii="宋体" w:hAnsi="宋体"/>
                <w:szCs w:val="21"/>
              </w:rPr>
              <w:t>DI,485</w:t>
            </w:r>
            <w:r>
              <w:rPr>
                <w:rFonts w:hint="eastAsia" w:ascii="宋体" w:hAnsi="宋体"/>
                <w:szCs w:val="21"/>
              </w:rPr>
              <w:t>或</w:t>
            </w:r>
            <w:r>
              <w:rPr>
                <w:rFonts w:ascii="宋体" w:hAnsi="宋体"/>
                <w:szCs w:val="21"/>
              </w:rPr>
              <w:t>232</w:t>
            </w:r>
            <w:r>
              <w:rPr>
                <w:rFonts w:hint="eastAsia" w:ascii="宋体" w:hAnsi="宋体"/>
                <w:szCs w:val="21"/>
              </w:rPr>
              <w:t>通讯接口，与自动控制系统对接。</w:t>
            </w:r>
          </w:p>
        </w:tc>
      </w:tr>
      <w:tr w14:paraId="0653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668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B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更换为DCS-50FT米糠包装称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6B5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0CB65D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3089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4B1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更换为DCS-51FT米粉包装称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5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2B5B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25B4D484">
            <w:pPr>
              <w:jc w:val="left"/>
              <w:rPr>
                <w:rFonts w:hint="eastAsia" w:ascii="宋体" w:hAnsi="宋体" w:cs="宋体"/>
                <w:szCs w:val="21"/>
              </w:rPr>
            </w:pPr>
            <w:r>
              <w:rPr>
                <w:rFonts w:hint="eastAsia" w:ascii="宋体" w:hAnsi="宋体" w:cs="宋体"/>
                <w:szCs w:val="21"/>
              </w:rPr>
              <w:t>输送机类型</w:t>
            </w:r>
            <w:r>
              <w:rPr>
                <w:rFonts w:hint="eastAsia" w:ascii="宋体" w:hAnsi="宋体" w:cs="宋体"/>
                <w:szCs w:val="21"/>
                <w:lang w:eastAsia="zh-CN"/>
              </w:rPr>
              <w:t>：</w:t>
            </w:r>
            <w:r>
              <w:rPr>
                <w:rFonts w:hint="eastAsia" w:ascii="宋体" w:hAnsi="宋体" w:cs="宋体"/>
                <w:szCs w:val="21"/>
              </w:rPr>
              <w:t>粉体秤手控升降输送机</w:t>
            </w:r>
          </w:p>
          <w:p w14:paraId="170EAA67">
            <w:pPr>
              <w:jc w:val="left"/>
              <w:rPr>
                <w:rFonts w:hint="eastAsia" w:ascii="宋体" w:hAnsi="宋体" w:cs="宋体"/>
                <w:szCs w:val="21"/>
              </w:rPr>
            </w:pPr>
            <w:r>
              <w:rPr>
                <w:rFonts w:hint="eastAsia" w:ascii="宋体" w:hAnsi="宋体" w:cs="宋体"/>
                <w:szCs w:val="21"/>
              </w:rPr>
              <w:t>称重范围（kg）</w:t>
            </w:r>
            <w:r>
              <w:rPr>
                <w:rFonts w:hint="eastAsia" w:ascii="宋体" w:hAnsi="宋体" w:cs="宋体"/>
                <w:szCs w:val="21"/>
                <w:lang w:eastAsia="zh-CN"/>
              </w:rPr>
              <w:t>：</w:t>
            </w:r>
            <w:r>
              <w:rPr>
                <w:rFonts w:hint="eastAsia" w:ascii="宋体" w:hAnsi="宋体" w:cs="宋体"/>
                <w:szCs w:val="21"/>
              </w:rPr>
              <w:t>40～50</w:t>
            </w:r>
          </w:p>
          <w:p w14:paraId="2672FD56">
            <w:pPr>
              <w:jc w:val="left"/>
              <w:rPr>
                <w:rFonts w:hint="eastAsia" w:ascii="宋体" w:hAnsi="宋体" w:cs="宋体"/>
                <w:szCs w:val="21"/>
              </w:rPr>
            </w:pPr>
            <w:r>
              <w:rPr>
                <w:rFonts w:hint="eastAsia" w:ascii="宋体" w:hAnsi="宋体" w:cs="宋体"/>
                <w:szCs w:val="21"/>
              </w:rPr>
              <w:t>分度值（g）</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10</w:t>
            </w:r>
          </w:p>
          <w:p w14:paraId="44BE4A8F">
            <w:pPr>
              <w:jc w:val="left"/>
              <w:rPr>
                <w:rFonts w:hint="eastAsia" w:ascii="宋体" w:hAnsi="宋体" w:cs="宋体"/>
                <w:szCs w:val="21"/>
              </w:rPr>
            </w:pPr>
            <w:r>
              <w:rPr>
                <w:rFonts w:hint="eastAsia" w:ascii="宋体" w:hAnsi="宋体" w:cs="宋体"/>
                <w:szCs w:val="21"/>
              </w:rPr>
              <w:t>准确度等级</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X（0.5）</w:t>
            </w:r>
          </w:p>
          <w:p w14:paraId="3A88D1E3">
            <w:pPr>
              <w:jc w:val="left"/>
              <w:rPr>
                <w:rFonts w:hint="eastAsia" w:ascii="宋体" w:hAnsi="宋体" w:cs="宋体"/>
                <w:szCs w:val="21"/>
              </w:rPr>
            </w:pPr>
            <w:r>
              <w:rPr>
                <w:rFonts w:hint="eastAsia" w:ascii="宋体" w:hAnsi="宋体" w:cs="宋体"/>
                <w:szCs w:val="21"/>
              </w:rPr>
              <w:t>称量速度（包/小时）</w:t>
            </w:r>
            <w:r>
              <w:rPr>
                <w:rFonts w:hint="eastAsia" w:ascii="宋体" w:hAnsi="宋体" w:cs="宋体"/>
                <w:szCs w:val="21"/>
                <w:lang w:eastAsia="zh-CN"/>
              </w:rPr>
              <w:t>：</w:t>
            </w:r>
            <w:r>
              <w:rPr>
                <w:rFonts w:hint="eastAsia" w:ascii="宋体" w:hAnsi="宋体" w:cs="宋体"/>
                <w:szCs w:val="21"/>
              </w:rPr>
              <w:t>100～180</w:t>
            </w:r>
          </w:p>
          <w:p w14:paraId="70004C9A">
            <w:pPr>
              <w:jc w:val="left"/>
              <w:rPr>
                <w:rFonts w:hint="eastAsia" w:ascii="宋体" w:hAnsi="宋体" w:cs="宋体"/>
                <w:szCs w:val="21"/>
              </w:rPr>
            </w:pPr>
            <w:r>
              <w:rPr>
                <w:rFonts w:hint="eastAsia" w:ascii="宋体" w:hAnsi="宋体" w:cs="宋体"/>
                <w:szCs w:val="21"/>
              </w:rPr>
              <w:t>耗电、耗气</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 xml:space="preserve">3.7kW，（0.4～0.5）Mpa </w:t>
            </w:r>
          </w:p>
          <w:p w14:paraId="2CB5D47B">
            <w:pPr>
              <w:jc w:val="left"/>
              <w:rPr>
                <w:rFonts w:hint="eastAsia" w:ascii="宋体" w:hAnsi="宋体" w:cs="宋体"/>
                <w:szCs w:val="21"/>
              </w:rPr>
            </w:pPr>
            <w:r>
              <w:rPr>
                <w:rFonts w:hint="eastAsia" w:ascii="宋体" w:hAnsi="宋体" w:cs="宋体"/>
                <w:szCs w:val="21"/>
              </w:rPr>
              <w:t>压缩空气</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16.7L/min</w:t>
            </w:r>
          </w:p>
          <w:p w14:paraId="576C454B">
            <w:pPr>
              <w:jc w:val="left"/>
              <w:rPr>
                <w:rFonts w:hint="eastAsia" w:ascii="宋体" w:hAnsi="宋体"/>
                <w:szCs w:val="21"/>
              </w:rPr>
            </w:pPr>
            <w:r>
              <w:rPr>
                <w:rFonts w:hint="eastAsia" w:ascii="宋体" w:hAnsi="宋体"/>
                <w:szCs w:val="21"/>
              </w:rPr>
              <w:t>工作环境</w:t>
            </w:r>
            <w:r>
              <w:rPr>
                <w:rFonts w:hint="eastAsia" w:ascii="宋体" w:hAnsi="宋体"/>
                <w:szCs w:val="21"/>
                <w:lang w:eastAsia="zh-CN"/>
              </w:rPr>
              <w:t>：</w:t>
            </w:r>
            <w:r>
              <w:rPr>
                <w:rFonts w:hint="eastAsia" w:ascii="宋体" w:hAnsi="宋体"/>
                <w:szCs w:val="21"/>
              </w:rPr>
              <w:t>相对湿度≤90%，温度（0～40）℃</w:t>
            </w:r>
          </w:p>
          <w:p w14:paraId="0001B182">
            <w:pPr>
              <w:jc w:val="left"/>
              <w:rPr>
                <w:rFonts w:hint="eastAsia" w:ascii="宋体" w:hAnsi="宋体"/>
                <w:szCs w:val="21"/>
              </w:rPr>
            </w:pPr>
            <w:r>
              <w:rPr>
                <w:rFonts w:hint="eastAsia" w:ascii="宋体" w:hAnsi="宋体"/>
                <w:szCs w:val="21"/>
              </w:rPr>
              <w:t>供电要求</w:t>
            </w:r>
            <w:r>
              <w:rPr>
                <w:rFonts w:hint="eastAsia" w:ascii="宋体" w:hAnsi="宋体"/>
                <w:szCs w:val="21"/>
                <w:lang w:eastAsia="zh-CN"/>
              </w:rPr>
              <w:t>：</w:t>
            </w:r>
            <w:r>
              <w:rPr>
                <w:rFonts w:hint="eastAsia" w:ascii="宋体" w:hAnsi="宋体"/>
                <w:szCs w:val="21"/>
              </w:rPr>
              <w:t>AC220V±5% 50Hz；AC380V±5% 50Hz</w:t>
            </w:r>
          </w:p>
          <w:p w14:paraId="0A733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szCs w:val="21"/>
              </w:rPr>
              <w:t>外形尺寸（mm）长×宽×高</w:t>
            </w:r>
            <w:r>
              <w:rPr>
                <w:rFonts w:hint="eastAsia" w:ascii="宋体" w:hAnsi="宋体" w:cs="宋体"/>
                <w:szCs w:val="21"/>
                <w:lang w:eastAsia="zh-CN"/>
              </w:rPr>
              <w:t>：</w:t>
            </w:r>
            <w:r>
              <w:rPr>
                <w:rFonts w:hint="eastAsia" w:ascii="宋体" w:hAnsi="宋体" w:cs="宋体"/>
                <w:szCs w:val="21"/>
              </w:rPr>
              <w:t>2808×1342×3076</w:t>
            </w:r>
          </w:p>
        </w:tc>
      </w:tr>
      <w:tr w14:paraId="3B92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16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D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MKXP150*2糠粞分离筛</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D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7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12254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0540F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B1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698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C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磁选器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23010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56A1B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CC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E0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大米色选机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F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92C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EC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20BBB2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处理量（T/h）：25-35</w:t>
            </w:r>
          </w:p>
          <w:p w14:paraId="116B1E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处理单元吹嘴数（个）：≥900</w:t>
            </w:r>
          </w:p>
          <w:p w14:paraId="5FD9D0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气源压力（MPa）：0.5-0.8</w:t>
            </w:r>
          </w:p>
          <w:p w14:paraId="3A32F9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气源消耗(m³/min)：5.5-6.5</w:t>
            </w:r>
          </w:p>
          <w:p w14:paraId="2077FE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色选精度（%）：≥99</w:t>
            </w:r>
          </w:p>
          <w:p w14:paraId="571A22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整机功率（KW）：≥7.4</w:t>
            </w:r>
          </w:p>
          <w:p w14:paraId="11C79C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电源电压（V）：220V/50Hz</w:t>
            </w:r>
          </w:p>
          <w:p w14:paraId="5CB424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整机尺寸（mm）长*宽*高：≥3765*1525*1935</w:t>
            </w:r>
          </w:p>
          <w:p w14:paraId="5AC33D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整机重量（kg）：≤2520</w:t>
            </w:r>
          </w:p>
          <w:p w14:paraId="4A2D89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适用范围：大米</w:t>
            </w:r>
          </w:p>
          <w:p w14:paraId="3D943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含杂（%）：≤2%</w:t>
            </w:r>
          </w:p>
          <w:p w14:paraId="524120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工作环境（℃）：-10℃~40℃</w:t>
            </w:r>
          </w:p>
          <w:p w14:paraId="358FD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防护等级：≥IP53</w:t>
            </w:r>
          </w:p>
          <w:p w14:paraId="5F90AC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最小分辨率（mm）：≤0.15</w:t>
            </w:r>
          </w:p>
          <w:p w14:paraId="22ED79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整机结构：一体化</w:t>
            </w:r>
          </w:p>
        </w:tc>
      </w:tr>
      <w:tr w14:paraId="3A41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AF46">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B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W20提升机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7B4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D0C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766C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3FF95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FC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323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8M蛟龙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4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A1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307A6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452A1D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93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19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真空包装机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2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06" w:type="dxa"/>
            <w:tcBorders>
              <w:top w:val="single" w:color="000000" w:sz="4" w:space="0"/>
              <w:left w:val="single" w:color="000000" w:sz="4" w:space="0"/>
              <w:bottom w:val="single" w:color="000000" w:sz="4" w:space="0"/>
              <w:right w:val="single" w:color="auto" w:sz="4" w:space="0"/>
            </w:tcBorders>
            <w:shd w:val="clear" w:color="auto" w:fill="auto"/>
            <w:vAlign w:val="center"/>
          </w:tcPr>
          <w:p w14:paraId="60E6F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4178" w:type="dxa"/>
            <w:tcBorders>
              <w:top w:val="single" w:color="000000" w:sz="4" w:space="0"/>
              <w:left w:val="single" w:color="auto" w:sz="4" w:space="0"/>
              <w:bottom w:val="single" w:color="000000" w:sz="4" w:space="0"/>
              <w:right w:val="single" w:color="000000" w:sz="4" w:space="0"/>
            </w:tcBorders>
            <w:shd w:val="clear" w:color="auto" w:fill="auto"/>
            <w:vAlign w:val="center"/>
          </w:tcPr>
          <w:p w14:paraId="650AC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CA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74D9">
            <w:pPr>
              <w:jc w:val="center"/>
              <w:rPr>
                <w:rFonts w:hint="eastAsia" w:ascii="宋体" w:hAnsi="宋体" w:eastAsia="宋体" w:cs="宋体"/>
                <w:i w:val="0"/>
                <w:iCs w:val="0"/>
                <w:color w:val="000000"/>
                <w:sz w:val="22"/>
                <w:szCs w:val="22"/>
                <w:u w:val="none"/>
              </w:rPr>
            </w:pPr>
          </w:p>
        </w:tc>
        <w:tc>
          <w:tcPr>
            <w:tcW w:w="96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A4A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二、风网部分</w:t>
            </w:r>
          </w:p>
        </w:tc>
      </w:tr>
      <w:tr w14:paraId="512B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EF01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A、清理风网</w:t>
            </w:r>
          </w:p>
        </w:tc>
      </w:tr>
      <w:tr w14:paraId="7FEE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A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52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B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5C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CC9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8DD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4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A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8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C6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增补（现场制作）</w:t>
            </w:r>
          </w:p>
        </w:tc>
      </w:tr>
      <w:tr w14:paraId="3129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7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1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Φ1200玻璃刹克龙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5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6A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检修、换玻璃喷油漆</w:t>
            </w:r>
          </w:p>
        </w:tc>
      </w:tr>
      <w:tr w14:paraId="662E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清理风网管道（含稻壳提粮风网）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5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C7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玻璃管道增补、大约40米</w:t>
            </w:r>
          </w:p>
        </w:tc>
      </w:tr>
      <w:tr w14:paraId="5927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0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4-72-5A</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9D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喷漆、换风扇叶</w:t>
            </w:r>
          </w:p>
        </w:tc>
      </w:tr>
      <w:tr w14:paraId="32C6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A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0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0EB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5629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9A50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B、去石机风网</w:t>
            </w:r>
          </w:p>
        </w:tc>
      </w:tr>
      <w:tr w14:paraId="3D24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BD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D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D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C5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E49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2D86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1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0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9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增补（现场制作）</w:t>
            </w:r>
          </w:p>
        </w:tc>
      </w:tr>
      <w:tr w14:paraId="635B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0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0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去石机风网管道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E2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喷油漆现场（制作部分管道）</w:t>
            </w:r>
          </w:p>
        </w:tc>
      </w:tr>
      <w:tr w14:paraId="25C2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8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8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5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7B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换风叶、喷油漆</w:t>
            </w:r>
          </w:p>
        </w:tc>
      </w:tr>
      <w:tr w14:paraId="2A51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8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9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B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4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7A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5F506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B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1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9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E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37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检修、更换部分电磁阀、喷油漆</w:t>
            </w:r>
          </w:p>
        </w:tc>
      </w:tr>
      <w:tr w14:paraId="1885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A947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C、砻谷机风网</w:t>
            </w:r>
          </w:p>
        </w:tc>
      </w:tr>
      <w:tr w14:paraId="2E16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1A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3C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5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A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D62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4548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5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Φ1400玻璃刹克龙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3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5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C2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检修、换玻璃喷油漆</w:t>
            </w:r>
          </w:p>
        </w:tc>
      </w:tr>
      <w:tr w14:paraId="7613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6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砻谷机管道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B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40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现场制作管道（增补）</w:t>
            </w:r>
          </w:p>
        </w:tc>
      </w:tr>
      <w:tr w14:paraId="1FA6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B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5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A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8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7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换风叶、喷油漆</w:t>
            </w:r>
          </w:p>
        </w:tc>
      </w:tr>
      <w:tr w14:paraId="5A04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F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C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关风器25L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D0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48EF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8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1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2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D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检修、更换部分电磁阀、喷油漆</w:t>
            </w:r>
          </w:p>
        </w:tc>
      </w:tr>
      <w:tr w14:paraId="307F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DF1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D、米机风网</w:t>
            </w:r>
          </w:p>
        </w:tc>
      </w:tr>
      <w:tr w14:paraId="04B3E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0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6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8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46B5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A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5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B1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7320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米机风网管道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E3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更改、喷油漆（现场制作管道）</w:t>
            </w:r>
          </w:p>
        </w:tc>
      </w:tr>
      <w:tr w14:paraId="05CF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6B2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米机风机GM45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B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35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7608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2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E3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37FF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高压脉冲TBLM156</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3B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检修、更换部分电磁阀、喷油漆</w:t>
            </w:r>
          </w:p>
        </w:tc>
      </w:tr>
      <w:tr w14:paraId="5A9D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8B0D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E、抛光机风网</w:t>
            </w:r>
          </w:p>
        </w:tc>
      </w:tr>
      <w:tr w14:paraId="3BC1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D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A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EB6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042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1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抛光机风网管道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1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1A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改装、喷油漆</w:t>
            </w:r>
          </w:p>
        </w:tc>
      </w:tr>
      <w:tr w14:paraId="0270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4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关风器12L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7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6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668B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2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B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3C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检修、更换部分电磁阀、喷油漆</w:t>
            </w:r>
          </w:p>
        </w:tc>
      </w:tr>
      <w:tr w14:paraId="17EE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85D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9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130脉冲除尘器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E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56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0482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74A0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F、后部吸尘风网</w:t>
            </w:r>
          </w:p>
        </w:tc>
      </w:tr>
      <w:tr w14:paraId="4CAA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11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DB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B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FA4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3055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4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后部吸尘风网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9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5C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更改、喷油漆</w:t>
            </w:r>
          </w:p>
        </w:tc>
      </w:tr>
      <w:tr w14:paraId="1FB7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7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7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3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4C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0EE8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关风器12L</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1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6D3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喷油漆</w:t>
            </w:r>
          </w:p>
        </w:tc>
      </w:tr>
      <w:tr w14:paraId="6FE0A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1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2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F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57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检修、更换部分电磁阀、喷油漆</w:t>
            </w:r>
          </w:p>
        </w:tc>
      </w:tr>
      <w:tr w14:paraId="384C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4AF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180脉冲除尘器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7C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5975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715F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三、下料管及机架等冷作部分</w:t>
            </w:r>
          </w:p>
        </w:tc>
      </w:tr>
      <w:tr w14:paraId="3C78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E8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F9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9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18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5E93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3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F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前部玻璃溜管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B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F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09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29A1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后部不锈钢溜管（含卡箍弯节三通）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6B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79F9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7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下脚料管（筒）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1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FA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6044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2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8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辅助设备支架材料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11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5FB9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二层平台缓冲料斗</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D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D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C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39D3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0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糙米仓、色选粒仓、碎米仓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D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8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DF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165E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C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灰斗</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2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9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C3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3389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6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6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9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A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1E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r>
      <w:tr w14:paraId="611A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A0764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四、钢架平台</w:t>
            </w:r>
          </w:p>
        </w:tc>
      </w:tr>
      <w:tr w14:paraId="4761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F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36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E98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17F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主机设备平台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9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272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35米×7.5米=262.5平方，主材料400H型钢，设备横梁150H型钢、平面花纹板5MM。</w:t>
            </w:r>
          </w:p>
        </w:tc>
      </w:tr>
      <w:tr w14:paraId="7E96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7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提升机检修平台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85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41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4DB233">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35米×3.2米=112平方，主材料100×50方钢，5*5角钢，花纹板3MM</w:t>
            </w:r>
          </w:p>
        </w:tc>
      </w:tr>
      <w:tr w14:paraId="60B7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5739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五、电控、气路</w:t>
            </w:r>
          </w:p>
        </w:tc>
      </w:tr>
      <w:tr w14:paraId="1966D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C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29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2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B0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370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9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D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电柜、线路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1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29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电柜改装、喷油漆、电线及桥架增补（甲方需将主电缆送至车间配电柜）</w:t>
            </w:r>
          </w:p>
        </w:tc>
      </w:tr>
      <w:tr w14:paraId="490C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8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F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B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8E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更换为镀锌钢管</w:t>
            </w:r>
          </w:p>
        </w:tc>
      </w:tr>
      <w:tr w14:paraId="5C23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5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22A9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六、拆除，吊装，运输</w:t>
            </w:r>
          </w:p>
        </w:tc>
      </w:tr>
      <w:tr w14:paraId="57FEB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227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老设备拆除，吊装，运输</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C5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757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5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2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根据现场情况，拆除原主设备及部分辅助设备，按照新厂区工艺流程，制定可用与不可以设备清单，并将可用设备吊装，运输至新厂区，（不包括原厂区的原粮仓，凉米仓，设备平台拆除）。</w:t>
            </w:r>
          </w:p>
        </w:tc>
      </w:tr>
    </w:tbl>
    <w:p w14:paraId="14AF3C3D">
      <w:pPr>
        <w:keepLines w:val="0"/>
        <w:widowControl w:val="0"/>
        <w:snapToGrid/>
        <w:spacing w:before="0" w:beforeAutospacing="0" w:after="0" w:afterAutospacing="0" w:line="360" w:lineRule="auto"/>
        <w:ind w:firstLine="482"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b/>
          <w:bCs/>
          <w:color w:val="auto"/>
          <w:sz w:val="24"/>
          <w:szCs w:val="24"/>
          <w:highlight w:val="none"/>
          <w:lang w:val="en-US" w:eastAsia="zh-CN"/>
        </w:rPr>
        <w:t>三</w:t>
      </w:r>
      <w:r>
        <w:rPr>
          <w:rFonts w:hint="eastAsia" w:ascii="宋体" w:hAnsi="宋体"/>
          <w:b w:val="0"/>
          <w:bCs w:val="0"/>
          <w:color w:val="auto"/>
          <w:sz w:val="24"/>
          <w:szCs w:val="24"/>
          <w:highlight w:val="none"/>
          <w:lang w:val="en-US" w:eastAsia="zh-CN"/>
        </w:rPr>
        <w:t>、</w:t>
      </w:r>
      <w:r>
        <w:rPr>
          <w:rFonts w:hint="eastAsia" w:ascii="宋体" w:hAnsi="宋体" w:cs="宋体"/>
          <w:b w:val="0"/>
          <w:bCs w:val="0"/>
          <w:i w:val="0"/>
          <w:caps w:val="0"/>
          <w:spacing w:val="0"/>
          <w:w w:val="100"/>
          <w:sz w:val="24"/>
          <w:szCs w:val="24"/>
          <w:highlight w:val="none"/>
          <w:lang w:val="en-US" w:eastAsia="zh-CN"/>
        </w:rPr>
        <w:t>合同履行期限：</w:t>
      </w:r>
      <w:r>
        <w:rPr>
          <w:rFonts w:hint="eastAsia" w:ascii="宋体" w:hAnsi="宋体" w:cs="宋体"/>
          <w:sz w:val="24"/>
          <w:szCs w:val="24"/>
          <w:lang w:val="en-US" w:eastAsia="zh-CN"/>
        </w:rPr>
        <w:t>120日历天供货安装调试完成</w:t>
      </w:r>
      <w:r>
        <w:rPr>
          <w:rFonts w:hint="eastAsia" w:ascii="宋体" w:hAnsi="宋体" w:cs="宋体"/>
          <w:b w:val="0"/>
          <w:bCs w:val="0"/>
          <w:i w:val="0"/>
          <w:caps w:val="0"/>
          <w:spacing w:val="0"/>
          <w:w w:val="100"/>
          <w:sz w:val="24"/>
          <w:szCs w:val="24"/>
          <w:highlight w:val="none"/>
          <w:lang w:val="en-US" w:eastAsia="zh-CN"/>
        </w:rPr>
        <w:t>。</w:t>
      </w:r>
    </w:p>
    <w:p w14:paraId="610DAD84">
      <w:pPr>
        <w:keepLines w:val="0"/>
        <w:widowControl w:val="0"/>
        <w:snapToGrid/>
        <w:spacing w:before="0" w:beforeAutospacing="0" w:after="0" w:afterAutospacing="0" w:line="360" w:lineRule="auto"/>
        <w:ind w:firstLine="480" w:firstLineChars="200"/>
        <w:jc w:val="both"/>
        <w:textAlignment w:val="baseline"/>
        <w:rPr>
          <w:rFonts w:hint="default" w:ascii="宋体" w:hAnsi="宋体" w:eastAsia="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四</w:t>
      </w:r>
      <w:r>
        <w:rPr>
          <w:rFonts w:hint="eastAsia" w:ascii="宋体" w:hAnsi="宋体" w:eastAsia="宋体" w:cs="宋体"/>
          <w:b w:val="0"/>
          <w:bCs w:val="0"/>
          <w:i w:val="0"/>
          <w:caps w:val="0"/>
          <w:spacing w:val="0"/>
          <w:w w:val="100"/>
          <w:sz w:val="24"/>
          <w:szCs w:val="24"/>
          <w:highlight w:val="none"/>
          <w:lang w:val="en-US" w:eastAsia="zh-CN"/>
        </w:rPr>
        <w:t>、</w:t>
      </w:r>
      <w:r>
        <w:rPr>
          <w:rFonts w:hint="eastAsia" w:ascii="宋体" w:hAnsi="宋体" w:cs="宋体"/>
          <w:b w:val="0"/>
          <w:bCs w:val="0"/>
          <w:i w:val="0"/>
          <w:caps w:val="0"/>
          <w:spacing w:val="0"/>
          <w:w w:val="100"/>
          <w:sz w:val="24"/>
          <w:szCs w:val="24"/>
          <w:highlight w:val="none"/>
          <w:lang w:val="en-US" w:eastAsia="zh-CN"/>
        </w:rPr>
        <w:t>交货地点：采购人指定的地点。</w:t>
      </w:r>
    </w:p>
    <w:p w14:paraId="6524C7D0">
      <w:pPr>
        <w:keepLines w:val="0"/>
        <w:widowControl w:val="0"/>
        <w:snapToGrid/>
        <w:spacing w:before="0" w:beforeAutospacing="0" w:after="0" w:afterAutospacing="0" w:line="360" w:lineRule="auto"/>
        <w:ind w:firstLine="480" w:firstLineChars="200"/>
        <w:jc w:val="both"/>
        <w:textAlignment w:val="baseline"/>
        <w:rPr>
          <w:rFonts w:hint="default"/>
          <w:lang w:val="en-US" w:eastAsia="zh-CN"/>
        </w:rPr>
      </w:pPr>
      <w:r>
        <w:rPr>
          <w:rFonts w:hint="eastAsia" w:ascii="宋体" w:hAnsi="宋体" w:cs="宋体"/>
          <w:b w:val="0"/>
          <w:bCs w:val="0"/>
          <w:i w:val="0"/>
          <w:caps w:val="0"/>
          <w:spacing w:val="0"/>
          <w:w w:val="100"/>
          <w:sz w:val="24"/>
          <w:szCs w:val="24"/>
          <w:highlight w:val="none"/>
          <w:lang w:val="en-US" w:eastAsia="zh-CN"/>
        </w:rPr>
        <w:t>五、质量要求：供应商须提供符合采购需求、符合国家质量检测标准的全新未使用过的原装合格产品，产品质量符合采购文件要求、行业及国家标准。</w:t>
      </w:r>
    </w:p>
    <w:p w14:paraId="0138B0DB">
      <w:pPr>
        <w:keepLines w:val="0"/>
        <w:widowControl w:val="0"/>
        <w:snapToGrid/>
        <w:spacing w:before="0" w:beforeAutospacing="0" w:after="0" w:afterAutospacing="0" w:line="360" w:lineRule="auto"/>
        <w:ind w:firstLine="480" w:firstLineChars="200"/>
        <w:jc w:val="both"/>
        <w:textAlignment w:val="baseline"/>
        <w:rPr>
          <w:rFonts w:hint="eastAsia" w:ascii="宋体" w:hAnsi="宋体" w:cs="Times New Roman"/>
          <w:color w:val="auto"/>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六、</w:t>
      </w:r>
      <w:r>
        <w:rPr>
          <w:rFonts w:hint="eastAsia" w:ascii="宋体" w:hAnsi="宋体" w:eastAsia="宋体" w:cs="宋体"/>
          <w:b w:val="0"/>
          <w:bCs w:val="0"/>
          <w:i w:val="0"/>
          <w:caps w:val="0"/>
          <w:spacing w:val="0"/>
          <w:w w:val="100"/>
          <w:sz w:val="24"/>
          <w:szCs w:val="24"/>
          <w:highlight w:val="none"/>
          <w:lang w:val="en-US" w:eastAsia="zh-CN"/>
        </w:rPr>
        <w:t>付款方式：</w:t>
      </w:r>
      <w:r>
        <w:rPr>
          <w:rFonts w:hint="eastAsia" w:ascii="宋体" w:hAnsi="宋体" w:cs="宋体"/>
          <w:b w:val="0"/>
          <w:bCs w:val="0"/>
          <w:i w:val="0"/>
          <w:caps w:val="0"/>
          <w:spacing w:val="0"/>
          <w:w w:val="100"/>
          <w:sz w:val="24"/>
          <w:szCs w:val="24"/>
          <w:highlight w:val="none"/>
          <w:lang w:val="en-US" w:eastAsia="zh-CN"/>
        </w:rPr>
        <w:t>签订合同后付合同价的30%，新增设备进场经验收合格后付合同价的30%，整体项目安装调试</w:t>
      </w:r>
      <w:r>
        <w:rPr>
          <w:rFonts w:hint="eastAsia" w:ascii="宋体" w:hAnsi="宋体" w:eastAsia="宋体" w:cs="宋体"/>
          <w:b w:val="0"/>
          <w:bCs w:val="0"/>
          <w:i w:val="0"/>
          <w:caps w:val="0"/>
          <w:spacing w:val="0"/>
          <w:w w:val="100"/>
          <w:sz w:val="24"/>
          <w:szCs w:val="24"/>
          <w:highlight w:val="none"/>
          <w:lang w:val="en-US" w:eastAsia="zh-CN"/>
        </w:rPr>
        <w:t>结束经验收合格后付</w:t>
      </w:r>
      <w:r>
        <w:rPr>
          <w:rFonts w:hint="eastAsia" w:ascii="宋体" w:hAnsi="宋体" w:cs="宋体"/>
          <w:b w:val="0"/>
          <w:bCs w:val="0"/>
          <w:i w:val="0"/>
          <w:caps w:val="0"/>
          <w:spacing w:val="0"/>
          <w:w w:val="100"/>
          <w:sz w:val="24"/>
          <w:szCs w:val="24"/>
          <w:highlight w:val="none"/>
          <w:lang w:val="en-US" w:eastAsia="zh-CN"/>
        </w:rPr>
        <w:t>至</w:t>
      </w:r>
      <w:r>
        <w:rPr>
          <w:rFonts w:hint="eastAsia" w:ascii="宋体" w:hAnsi="宋体" w:eastAsia="宋体" w:cs="宋体"/>
          <w:b w:val="0"/>
          <w:bCs w:val="0"/>
          <w:i w:val="0"/>
          <w:caps w:val="0"/>
          <w:spacing w:val="0"/>
          <w:w w:val="100"/>
          <w:sz w:val="24"/>
          <w:szCs w:val="24"/>
          <w:highlight w:val="none"/>
          <w:lang w:val="en-US" w:eastAsia="zh-CN"/>
        </w:rPr>
        <w:t>合同价的</w:t>
      </w:r>
      <w:r>
        <w:rPr>
          <w:rFonts w:hint="eastAsia" w:ascii="宋体" w:hAnsi="宋体" w:cs="宋体"/>
          <w:b w:val="0"/>
          <w:bCs w:val="0"/>
          <w:i w:val="0"/>
          <w:caps w:val="0"/>
          <w:spacing w:val="0"/>
          <w:w w:val="100"/>
          <w:sz w:val="24"/>
          <w:szCs w:val="24"/>
          <w:highlight w:val="none"/>
          <w:lang w:val="en-US" w:eastAsia="zh-CN"/>
        </w:rPr>
        <w:t>90</w:t>
      </w:r>
      <w:r>
        <w:rPr>
          <w:rFonts w:hint="eastAsia" w:ascii="宋体" w:hAnsi="宋体" w:eastAsia="宋体" w:cs="宋体"/>
          <w:b w:val="0"/>
          <w:bCs w:val="0"/>
          <w:i w:val="0"/>
          <w:caps w:val="0"/>
          <w:spacing w:val="0"/>
          <w:w w:val="100"/>
          <w:sz w:val="24"/>
          <w:szCs w:val="24"/>
          <w:highlight w:val="none"/>
          <w:lang w:val="en-US" w:eastAsia="zh-CN"/>
        </w:rPr>
        <w:t>%，余款在</w:t>
      </w:r>
      <w:r>
        <w:rPr>
          <w:rFonts w:hint="eastAsia" w:ascii="宋体" w:hAnsi="宋体" w:cs="宋体"/>
          <w:b w:val="0"/>
          <w:bCs w:val="0"/>
          <w:i w:val="0"/>
          <w:caps w:val="0"/>
          <w:spacing w:val="0"/>
          <w:w w:val="100"/>
          <w:sz w:val="24"/>
          <w:szCs w:val="24"/>
          <w:highlight w:val="none"/>
          <w:lang w:val="en-US" w:eastAsia="zh-CN"/>
        </w:rPr>
        <w:t>项目验收合格满两年且审计结束</w:t>
      </w:r>
      <w:r>
        <w:rPr>
          <w:rFonts w:hint="eastAsia" w:ascii="宋体" w:hAnsi="宋体" w:eastAsia="宋体" w:cs="宋体"/>
          <w:b w:val="0"/>
          <w:bCs w:val="0"/>
          <w:i w:val="0"/>
          <w:caps w:val="0"/>
          <w:spacing w:val="0"/>
          <w:w w:val="100"/>
          <w:sz w:val="24"/>
          <w:szCs w:val="24"/>
          <w:highlight w:val="none"/>
          <w:lang w:val="en-US" w:eastAsia="zh-CN"/>
        </w:rPr>
        <w:t>无质量问题后付清</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（本项目质保期两年）</w:t>
      </w:r>
    </w:p>
    <w:p w14:paraId="4ABC9E33">
      <w:pPr>
        <w:keepLines w:val="0"/>
        <w:widowControl w:val="0"/>
        <w:snapToGrid/>
        <w:spacing w:before="0" w:beforeAutospacing="0" w:after="0" w:afterAutospacing="0" w:line="360" w:lineRule="auto"/>
        <w:ind w:firstLine="482" w:firstLineChars="200"/>
        <w:jc w:val="both"/>
        <w:textAlignment w:val="baseline"/>
        <w:rPr>
          <w:rFonts w:hint="default" w:ascii="宋体" w:hAnsi="宋体" w:cs="宋体"/>
          <w:b/>
          <w:bCs/>
          <w:i w:val="0"/>
          <w:caps w:val="0"/>
          <w:spacing w:val="0"/>
          <w:w w:val="100"/>
          <w:sz w:val="24"/>
          <w:szCs w:val="24"/>
          <w:highlight w:val="none"/>
          <w:lang w:val="en-US" w:eastAsia="zh-CN"/>
        </w:rPr>
      </w:pPr>
      <w:r>
        <w:rPr>
          <w:rFonts w:hint="eastAsia" w:ascii="宋体" w:hAnsi="宋体" w:cs="Times New Roman"/>
          <w:b/>
          <w:bCs/>
          <w:color w:val="auto"/>
          <w:sz w:val="24"/>
          <w:szCs w:val="24"/>
          <w:highlight w:val="none"/>
          <w:lang w:val="en-US" w:eastAsia="zh-CN"/>
        </w:rPr>
        <w:t>注：付款前必须提供有效的增值税专用发票。</w:t>
      </w:r>
    </w:p>
    <w:p w14:paraId="3CF4B552">
      <w:pPr>
        <w:keepLines w:val="0"/>
        <w:widowControl w:val="0"/>
        <w:snapToGrid/>
        <w:spacing w:before="0" w:beforeAutospacing="0" w:after="0" w:afterAutospacing="0" w:line="360" w:lineRule="auto"/>
        <w:ind w:firstLine="480" w:firstLineChars="200"/>
        <w:jc w:val="both"/>
        <w:textAlignment w:val="baseline"/>
        <w:rPr>
          <w:rFonts w:hint="default"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七、售后服务要求</w:t>
      </w:r>
    </w:p>
    <w:p w14:paraId="39C36E70">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1、质量保证期自采购人（或其授权代表）在验收报告上签署“验收合格”之日起计算；质量保证期内免费维修更换配件。</w:t>
      </w:r>
    </w:p>
    <w:p w14:paraId="68F56CD5">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2、成交供应商应对由于设计、工艺或材料的缺陷而发生的任何不足和故障负责任，并提供及时的修复服务；</w:t>
      </w:r>
    </w:p>
    <w:p w14:paraId="2F759D13">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3、质量保证期满后，成交供应商继续为使用人提供专业维修服务，由此发生的相关服务和备品备件费用由使用人承担；</w:t>
      </w:r>
    </w:p>
    <w:p w14:paraId="4DDEDBFD">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4、提供24小时售后服务热线；在接到采购人通知维修后服务随时响应。若运用通讯工具不能解决问题，必须在6小时之内到达现场并在24小时内予以解决，若在24小时内仍未能有效解决，提供备用设施更换。</w:t>
      </w:r>
    </w:p>
    <w:p w14:paraId="4ED69F40">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八、其他要求</w:t>
      </w:r>
    </w:p>
    <w:p w14:paraId="174AF2FD">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（1）投标人可自行组织踏勘现场，了解项目具体情况后，编制相关施工方案。</w:t>
      </w:r>
    </w:p>
    <w:p w14:paraId="2908D82A">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（2）成交供应商应严格按照规范及采购文件等相关要求组织供货、安装。</w:t>
      </w:r>
    </w:p>
    <w:p w14:paraId="329BE118">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（3）成交供应商所用所有材料进场须经采购单位验收，经采购单位验收合格同意后方可进场。采购单位有权拒绝不合格材料及产品进场。</w:t>
      </w:r>
    </w:p>
    <w:p w14:paraId="27447751">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（4）成交供应商在运输、安装过程中，确保人身安全，一切安全责任均由成交供应商自负。</w:t>
      </w:r>
    </w:p>
    <w:p w14:paraId="4ED007A7">
      <w:pPr>
        <w:spacing w:line="360" w:lineRule="auto"/>
        <w:ind w:firstLine="480" w:firstLineChars="200"/>
        <w:rPr>
          <w:rFonts w:hint="default" w:ascii="宋体" w:hAnsi="宋体" w:eastAsia="宋体" w:cs="宋体"/>
          <w:b/>
          <w:bCs/>
          <w:color w:val="auto"/>
          <w:sz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5）安装调试完毕后，投标人无偿培训采购人设备操作人员，主要内容为设备的基本结构、性能、主要部件的构造及修理，日常使用保养与管理，常见故障的排除，紧急情况的处理等，培训地点主要在设备安装现场或按采购人安排。</w:t>
      </w:r>
    </w:p>
    <w:p w14:paraId="43581D6C">
      <w:pPr>
        <w:spacing w:line="360" w:lineRule="auto"/>
        <w:ind w:firstLine="480" w:firstLineChars="200"/>
        <w:rPr>
          <w:rFonts w:ascii="宋体" w:hAnsi="宋体" w:cs="宋体"/>
          <w:b w:val="0"/>
          <w:bCs w:val="0"/>
          <w:color w:val="auto"/>
          <w:highlight w:val="none"/>
        </w:rPr>
      </w:pPr>
      <w:r>
        <w:rPr>
          <w:rFonts w:hint="eastAsia" w:ascii="宋体" w:hAnsi="宋体" w:cs="宋体"/>
          <w:b w:val="0"/>
          <w:bCs w:val="0"/>
          <w:color w:val="auto"/>
          <w:sz w:val="24"/>
          <w:highlight w:val="none"/>
          <w:lang w:val="en-US" w:eastAsia="zh-CN"/>
        </w:rPr>
        <w:t>九、</w:t>
      </w:r>
      <w:r>
        <w:rPr>
          <w:rFonts w:hint="eastAsia" w:ascii="宋体" w:hAnsi="宋体" w:cs="宋体"/>
          <w:b w:val="0"/>
          <w:bCs w:val="0"/>
          <w:color w:val="auto"/>
          <w:sz w:val="24"/>
          <w:highlight w:val="none"/>
        </w:rPr>
        <w:t>网址</w:t>
      </w:r>
    </w:p>
    <w:p w14:paraId="2CD0D735">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（1）投标人在东和集团国有企业交易平台（http://dhztb.jinzhaocai.com/main→项目投标方）的项目投标方业务系统进行网上报名（即下载本项目采购文件及相关招标资料）。</w:t>
      </w:r>
    </w:p>
    <w:p w14:paraId="6AB7E7EC">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2）本项目投标人的资格审查采用资格后审方式，采购人不组织投标人对现场的集中踏勘，请各投标人自行踏勘现场。凡有意参加投标者须登陆“东和集团国有企业交易平台-项目投标方”下载采购文件等，登陆地址“（http://dhztb.jinzhaocai.com/main”。）”</w:t>
      </w:r>
    </w:p>
    <w:p w14:paraId="37A141D6">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（3）不见面开标的系统网址为</w:t>
      </w:r>
      <w:r>
        <w:rPr>
          <w:rFonts w:hint="eastAsia" w:ascii="宋体" w:hAnsi="宋体" w:cs="宋体"/>
          <w:b w:val="0"/>
          <w:bCs w:val="0"/>
          <w:color w:val="auto"/>
          <w:sz w:val="24"/>
          <w:highlight w:val="none"/>
        </w:rPr>
        <w:fldChar w:fldCharType="begin"/>
      </w:r>
      <w:r>
        <w:rPr>
          <w:rFonts w:hint="eastAsia" w:ascii="宋体" w:hAnsi="宋体" w:cs="宋体"/>
          <w:b w:val="0"/>
          <w:bCs w:val="0"/>
          <w:color w:val="auto"/>
          <w:sz w:val="24"/>
          <w:highlight w:val="none"/>
        </w:rPr>
        <w:instrText xml:space="preserve"> HYPERLINK "http://dhztb.jinzhaocai.com/main。" </w:instrText>
      </w:r>
      <w:r>
        <w:rPr>
          <w:rFonts w:hint="eastAsia" w:ascii="宋体" w:hAnsi="宋体" w:cs="宋体"/>
          <w:b w:val="0"/>
          <w:bCs w:val="0"/>
          <w:color w:val="auto"/>
          <w:sz w:val="24"/>
          <w:highlight w:val="none"/>
        </w:rPr>
        <w:fldChar w:fldCharType="separate"/>
      </w:r>
      <w:r>
        <w:rPr>
          <w:rStyle w:val="15"/>
          <w:rFonts w:hint="eastAsia" w:ascii="宋体" w:hAnsi="宋体" w:cs="宋体"/>
          <w:b w:val="0"/>
          <w:bCs w:val="0"/>
          <w:color w:val="auto"/>
          <w:sz w:val="24"/>
          <w:highlight w:val="none"/>
        </w:rPr>
        <w:t>http://dhztb.jinzhaocai.com/main。</w:t>
      </w:r>
      <w:r>
        <w:rPr>
          <w:rFonts w:hint="eastAsia" w:ascii="宋体" w:hAnsi="宋体" w:cs="宋体"/>
          <w:b w:val="0"/>
          <w:bCs w:val="0"/>
          <w:color w:val="auto"/>
          <w:sz w:val="24"/>
          <w:highlight w:val="none"/>
        </w:rPr>
        <w:fldChar w:fldCharType="end"/>
      </w:r>
    </w:p>
    <w:p w14:paraId="3ADA8F93">
      <w:pPr>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br w:type="page"/>
      </w:r>
    </w:p>
    <w:p w14:paraId="69BD842C">
      <w:pPr>
        <w:keepLines w:val="0"/>
        <w:widowControl w:val="0"/>
        <w:snapToGrid/>
        <w:spacing w:before="0" w:beforeAutospacing="0" w:after="0" w:afterAutospacing="0" w:line="36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第四章  评标方法与评标标准</w:t>
      </w:r>
    </w:p>
    <w:p w14:paraId="09AF2B3E">
      <w:pPr>
        <w:widowControl/>
        <w:snapToGrid/>
        <w:spacing w:before="0" w:beforeAutospacing="0" w:after="0" w:afterAutospacing="0" w:line="360" w:lineRule="auto"/>
        <w:ind w:left="-1" w:firstLine="482"/>
        <w:jc w:val="left"/>
        <w:textAlignment w:val="baseline"/>
        <w:rPr>
          <w:rFonts w:hint="eastAsia" w:ascii="宋体" w:hAnsi="宋体" w:eastAsia="宋体" w:cs="宋体"/>
          <w:b/>
          <w:i w:val="0"/>
          <w:caps w:val="0"/>
          <w:spacing w:val="0"/>
          <w:w w:val="100"/>
          <w:sz w:val="28"/>
          <w:szCs w:val="28"/>
        </w:rPr>
      </w:pPr>
      <w:bookmarkStart w:id="102" w:name="_Toc335123872"/>
      <w:bookmarkEnd w:id="102"/>
      <w:r>
        <w:rPr>
          <w:rFonts w:hint="eastAsia" w:ascii="宋体" w:hAnsi="宋体" w:eastAsia="宋体" w:cs="宋体"/>
          <w:b/>
          <w:i w:val="0"/>
          <w:caps w:val="0"/>
          <w:spacing w:val="0"/>
          <w:w w:val="100"/>
          <w:sz w:val="28"/>
          <w:szCs w:val="28"/>
        </w:rPr>
        <w:t>一、评标方法与定标原则</w:t>
      </w:r>
    </w:p>
    <w:p w14:paraId="5A4D2C39">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1.经磋商确定最终采购需求和提交最后报价的供应商后，由磋商小组采用综合评分法对提交最后报价的供应商的响应文件和最后报价进行综合评分。</w:t>
      </w:r>
    </w:p>
    <w:p w14:paraId="45BC88BC">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综合评分法，是指响应文件满足磋商文件全部实质性要求且按评审因素的量化指标评审得分最高的供应商为成交候选供应商的评审方法。按评审后各评委打分算数和的平均得分由高到低顺序排列。得分相同的，按最后报价由低到高顺序排列。得分且最后报价相同的，按项目实施方案部分的得分优劣顺序排列。评委会根据本</w:t>
      </w:r>
      <w:r>
        <w:rPr>
          <w:rFonts w:hint="eastAsia" w:ascii="宋体" w:hAnsi="宋体" w:cs="宋体"/>
          <w:b w:val="0"/>
          <w:bCs/>
          <w:i w:val="0"/>
          <w:caps w:val="0"/>
          <w:spacing w:val="0"/>
          <w:w w:val="100"/>
          <w:sz w:val="24"/>
          <w:lang w:eastAsia="zh-CN"/>
        </w:rPr>
        <w:t>磋商文件</w:t>
      </w:r>
      <w:r>
        <w:rPr>
          <w:rFonts w:hint="eastAsia" w:ascii="宋体" w:hAnsi="宋体" w:eastAsia="宋体" w:cs="宋体"/>
          <w:b w:val="0"/>
          <w:bCs/>
          <w:i w:val="0"/>
          <w:caps w:val="0"/>
          <w:spacing w:val="0"/>
          <w:w w:val="100"/>
          <w:sz w:val="24"/>
        </w:rPr>
        <w:t>规定评分办法与评分标准，按照各供应商的得分由高到低的顺序确定成交候选人。</w:t>
      </w:r>
    </w:p>
    <w:p w14:paraId="0049B4A2">
      <w:pPr>
        <w:snapToGrid/>
        <w:spacing w:before="0" w:beforeAutospacing="0" w:after="0" w:afterAutospacing="0" w:line="360" w:lineRule="auto"/>
        <w:ind w:firstLine="60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2.评分过程中采用“四舍五入”法，并保留小数2位。</w:t>
      </w:r>
    </w:p>
    <w:p w14:paraId="60DF15D5">
      <w:pPr>
        <w:snapToGrid/>
        <w:spacing w:before="0" w:beforeAutospacing="0" w:after="0" w:afterAutospacing="0" w:line="360" w:lineRule="auto"/>
        <w:ind w:left="210" w:firstLine="36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14:paraId="21FD116B">
      <w:pPr>
        <w:snapToGrid/>
        <w:spacing w:before="0" w:beforeAutospacing="0" w:after="0" w:afterAutospacing="0" w:line="360" w:lineRule="auto"/>
        <w:ind w:left="210" w:firstLine="480"/>
        <w:jc w:val="both"/>
        <w:textAlignment w:val="baseline"/>
        <w:rPr>
          <w:rFonts w:hint="eastAsia" w:ascii="宋体" w:hAnsi="宋体" w:eastAsia="宋体" w:cs="宋体"/>
          <w:b w:val="0"/>
          <w:bCs/>
          <w:i w:val="0"/>
          <w:caps w:val="0"/>
          <w:spacing w:val="0"/>
          <w:w w:val="100"/>
          <w:sz w:val="24"/>
        </w:rPr>
      </w:pPr>
      <w:r>
        <w:rPr>
          <w:rFonts w:hint="eastAsia" w:ascii="宋体" w:hAnsi="宋体" w:eastAsia="宋体" w:cs="宋体"/>
          <w:b w:val="0"/>
          <w:bCs/>
          <w:i w:val="0"/>
          <w:caps w:val="0"/>
          <w:spacing w:val="0"/>
          <w:w w:val="100"/>
          <w:sz w:val="24"/>
        </w:rPr>
        <w:t>4.采购人根据磋商小组推荐的成交候选人排名顺序依次规定确定成交人，成交候选人有涉及对标书实证性内容的隐瞒、欺诈或违法违规行为，将被取消成交资格。</w:t>
      </w:r>
    </w:p>
    <w:p w14:paraId="626B1410">
      <w:pPr>
        <w:widowControl/>
        <w:snapToGrid/>
        <w:spacing w:before="0" w:beforeAutospacing="0" w:after="0" w:afterAutospacing="0" w:line="360" w:lineRule="auto"/>
        <w:ind w:left="-1" w:firstLine="482"/>
        <w:jc w:val="left"/>
        <w:textAlignment w:val="baseline"/>
        <w:rPr>
          <w:rFonts w:hint="eastAsia" w:ascii="宋体" w:hAnsi="宋体" w:eastAsia="宋体" w:cs="宋体"/>
          <w:b/>
          <w:i w:val="0"/>
          <w:caps w:val="0"/>
          <w:spacing w:val="0"/>
          <w:w w:val="100"/>
          <w:sz w:val="28"/>
          <w:szCs w:val="28"/>
          <w:lang w:eastAsia="zh-CN"/>
        </w:rPr>
      </w:pPr>
      <w:bookmarkStart w:id="103" w:name="_Toc335123873"/>
      <w:bookmarkEnd w:id="103"/>
      <w:r>
        <w:rPr>
          <w:rFonts w:hint="eastAsia" w:ascii="宋体" w:hAnsi="宋体" w:eastAsia="宋体" w:cs="宋体"/>
          <w:b/>
          <w:i w:val="0"/>
          <w:caps w:val="0"/>
          <w:spacing w:val="0"/>
          <w:w w:val="100"/>
          <w:sz w:val="28"/>
          <w:szCs w:val="28"/>
        </w:rPr>
        <w:t>二、评分标准</w:t>
      </w:r>
      <w:r>
        <w:rPr>
          <w:rFonts w:hint="eastAsia" w:ascii="宋体" w:hAnsi="宋体" w:cs="宋体"/>
          <w:b/>
          <w:i w:val="0"/>
          <w:caps w:val="0"/>
          <w:spacing w:val="0"/>
          <w:w w:val="100"/>
          <w:sz w:val="28"/>
          <w:szCs w:val="28"/>
          <w:lang w:eastAsia="zh-CN"/>
        </w:rPr>
        <w:t>（</w:t>
      </w:r>
      <w:r>
        <w:rPr>
          <w:rFonts w:hint="eastAsia" w:ascii="宋体" w:hAnsi="宋体" w:cs="宋体"/>
          <w:b/>
          <w:i w:val="0"/>
          <w:caps w:val="0"/>
          <w:spacing w:val="0"/>
          <w:w w:val="100"/>
          <w:sz w:val="28"/>
          <w:szCs w:val="28"/>
          <w:lang w:val="en-US" w:eastAsia="zh-CN"/>
        </w:rPr>
        <w:t>100分</w:t>
      </w:r>
      <w:r>
        <w:rPr>
          <w:rFonts w:hint="eastAsia" w:ascii="宋体" w:hAnsi="宋体" w:cs="宋体"/>
          <w:b/>
          <w:i w:val="0"/>
          <w:caps w:val="0"/>
          <w:spacing w:val="0"/>
          <w:w w:val="100"/>
          <w:sz w:val="28"/>
          <w:szCs w:val="28"/>
          <w:lang w:eastAsia="zh-CN"/>
        </w:rPr>
        <w:t>）</w:t>
      </w:r>
    </w:p>
    <w:tbl>
      <w:tblPr>
        <w:tblStyle w:val="12"/>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70"/>
        <w:gridCol w:w="6413"/>
        <w:gridCol w:w="922"/>
      </w:tblGrid>
      <w:tr w14:paraId="258F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1" w:type="dxa"/>
            <w:noWrap w:val="0"/>
            <w:vAlign w:val="center"/>
          </w:tcPr>
          <w:p w14:paraId="0604CE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670" w:type="dxa"/>
            <w:noWrap w:val="0"/>
            <w:vAlign w:val="center"/>
          </w:tcPr>
          <w:p w14:paraId="669057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6413" w:type="dxa"/>
            <w:noWrap w:val="0"/>
            <w:vAlign w:val="center"/>
          </w:tcPr>
          <w:p w14:paraId="247431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评标标准</w:t>
            </w:r>
          </w:p>
        </w:tc>
        <w:tc>
          <w:tcPr>
            <w:tcW w:w="922" w:type="dxa"/>
            <w:noWrap w:val="0"/>
            <w:vAlign w:val="center"/>
          </w:tcPr>
          <w:p w14:paraId="097E08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分值</w:t>
            </w:r>
          </w:p>
        </w:tc>
      </w:tr>
      <w:tr w14:paraId="7F10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1" w:type="dxa"/>
            <w:noWrap w:val="0"/>
            <w:vAlign w:val="center"/>
          </w:tcPr>
          <w:p w14:paraId="5E3F5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670" w:type="dxa"/>
            <w:noWrap w:val="0"/>
            <w:vAlign w:val="center"/>
          </w:tcPr>
          <w:p w14:paraId="166342BC">
            <w:pPr>
              <w:keepNext w:val="0"/>
              <w:keepLines w:val="0"/>
              <w:pageBreakBefore w:val="0"/>
              <w:kinsoku/>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设计</w:t>
            </w:r>
            <w:r>
              <w:rPr>
                <w:rFonts w:hint="eastAsia" w:ascii="宋体" w:hAnsi="宋体" w:cs="宋体"/>
                <w:kern w:val="2"/>
                <w:sz w:val="24"/>
                <w:szCs w:val="24"/>
                <w:highlight w:val="none"/>
                <w:lang w:val="en-US" w:eastAsia="zh-CN" w:bidi="ar-SA"/>
              </w:rPr>
              <w:t>图</w:t>
            </w:r>
          </w:p>
        </w:tc>
        <w:tc>
          <w:tcPr>
            <w:tcW w:w="6413" w:type="dxa"/>
            <w:noWrap w:val="0"/>
            <w:vAlign w:val="center"/>
          </w:tcPr>
          <w:p w14:paraId="49E0FDD9">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一、提供主机设备及提升机检修钢架平台设计</w:t>
            </w:r>
            <w:r>
              <w:rPr>
                <w:rFonts w:hint="eastAsia" w:ascii="宋体" w:hAnsi="宋体" w:cs="宋体"/>
                <w:b/>
                <w:bCs/>
                <w:kern w:val="2"/>
                <w:sz w:val="24"/>
                <w:szCs w:val="24"/>
                <w:highlight w:val="none"/>
                <w:lang w:val="en-US" w:eastAsia="zh-CN" w:bidi="ar-SA"/>
              </w:rPr>
              <w:t>图</w:t>
            </w:r>
            <w:r>
              <w:rPr>
                <w:rFonts w:hint="eastAsia" w:ascii="宋体" w:hAnsi="宋体" w:eastAsia="宋体" w:cs="宋体"/>
                <w:b/>
                <w:bCs/>
                <w:kern w:val="2"/>
                <w:sz w:val="24"/>
                <w:szCs w:val="24"/>
                <w:highlight w:val="none"/>
                <w:lang w:val="en-US" w:eastAsia="zh-CN" w:bidi="ar-SA"/>
              </w:rPr>
              <w:t>（10分）</w:t>
            </w:r>
          </w:p>
          <w:p w14:paraId="2617FBD0">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1.对采购项目理解思路清晰，设计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能满足项目使用需求，设计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好得10分；</w:t>
            </w:r>
          </w:p>
          <w:p w14:paraId="4FC1564C">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2.对采购项目理解思路较清晰，设计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基本能满足项目使用需求，设计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一般得5分；</w:t>
            </w:r>
          </w:p>
          <w:p w14:paraId="56F336D7">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3.对采购项目理解思路不清晰，设计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不能满足项目使用需求，设计</w:t>
            </w:r>
            <w:r>
              <w:rPr>
                <w:rFonts w:hint="eastAsia" w:ascii="宋体" w:hAnsi="宋体" w:cs="宋体"/>
                <w:kern w:val="2"/>
                <w:sz w:val="24"/>
                <w:szCs w:val="24"/>
                <w:highlight w:val="none"/>
                <w:lang w:val="en-US" w:eastAsia="zh-CN" w:bidi="ar-SA"/>
              </w:rPr>
              <w:t>图</w:t>
            </w:r>
            <w:r>
              <w:rPr>
                <w:rFonts w:hint="eastAsia" w:ascii="宋体" w:hAnsi="宋体" w:eastAsia="宋体" w:cs="宋体"/>
                <w:kern w:val="2"/>
                <w:sz w:val="24"/>
                <w:szCs w:val="24"/>
                <w:highlight w:val="none"/>
                <w:lang w:val="en-US" w:eastAsia="zh-CN" w:bidi="ar-SA"/>
              </w:rPr>
              <w:t xml:space="preserve">差得1分； </w:t>
            </w:r>
          </w:p>
          <w:p w14:paraId="2A74983F">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.未提供设计方案的得0分。</w:t>
            </w:r>
          </w:p>
          <w:p w14:paraId="42BCE77E">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二、提供大米设备生产线工艺流程图（10分）</w:t>
            </w:r>
          </w:p>
          <w:p w14:paraId="02B179FF">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1.对大米设备生产工艺流程思路清晰，工艺流程图能满足项目使用需求，工艺流程图较好得10分；</w:t>
            </w:r>
          </w:p>
          <w:p w14:paraId="145E8F50">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2.对大米设备生产工艺流程思路较清晰，工艺流程图基本能满足项目使用需求，工艺流程图一般得5分；</w:t>
            </w:r>
          </w:p>
          <w:p w14:paraId="1523C383">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3.对大米设备生产工艺流程思路不清晰，工艺流程图不能满足项目使用需求，工艺流程图差得1分； </w:t>
            </w:r>
          </w:p>
          <w:p w14:paraId="4A6BC900">
            <w:pPr>
              <w:keepNext w:val="0"/>
              <w:keepLines w:val="0"/>
              <w:pageBreakBefore w:val="0"/>
              <w:kinsoku/>
              <w:overflowPunct/>
              <w:topLinePunct w:val="0"/>
              <w:autoSpaceDE/>
              <w:autoSpaceDN/>
              <w:bidi w:val="0"/>
              <w:adjustRightInd/>
              <w:snapToGrid/>
              <w:spacing w:line="360" w:lineRule="auto"/>
              <w:jc w:val="both"/>
              <w:textAlignment w:val="auto"/>
              <w:rPr>
                <w:rFonts w:hint="default"/>
                <w:lang w:val="en-US" w:eastAsia="zh-CN"/>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.未提供设计方案的得0分。</w:t>
            </w:r>
          </w:p>
        </w:tc>
        <w:tc>
          <w:tcPr>
            <w:tcW w:w="922" w:type="dxa"/>
            <w:noWrap w:val="0"/>
            <w:vAlign w:val="center"/>
          </w:tcPr>
          <w:p w14:paraId="626624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20分</w:t>
            </w:r>
          </w:p>
        </w:tc>
      </w:tr>
      <w:tr w14:paraId="20C0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1" w:type="dxa"/>
            <w:vMerge w:val="restart"/>
            <w:noWrap w:val="0"/>
            <w:vAlign w:val="center"/>
          </w:tcPr>
          <w:p w14:paraId="0251FF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670" w:type="dxa"/>
            <w:vMerge w:val="restart"/>
            <w:noWrap w:val="0"/>
            <w:vAlign w:val="center"/>
          </w:tcPr>
          <w:p w14:paraId="0081C8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项目实施</w:t>
            </w:r>
            <w:r>
              <w:rPr>
                <w:rFonts w:hint="eastAsia" w:ascii="宋体" w:hAnsi="宋体" w:eastAsia="宋体" w:cs="宋体"/>
                <w:sz w:val="24"/>
                <w:szCs w:val="24"/>
                <w:highlight w:val="none"/>
              </w:rPr>
              <w:t>方案</w:t>
            </w:r>
          </w:p>
        </w:tc>
        <w:tc>
          <w:tcPr>
            <w:tcW w:w="6413" w:type="dxa"/>
            <w:noWrap w:val="0"/>
            <w:vAlign w:val="center"/>
          </w:tcPr>
          <w:p w14:paraId="594DB90F">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一、拆除方案</w:t>
            </w: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10</w:t>
            </w:r>
            <w:r>
              <w:rPr>
                <w:rFonts w:hint="eastAsia" w:ascii="宋体" w:hAnsi="宋体" w:eastAsia="宋体" w:cs="宋体"/>
                <w:b/>
                <w:bCs/>
                <w:kern w:val="2"/>
                <w:sz w:val="24"/>
                <w:szCs w:val="24"/>
                <w:highlight w:val="none"/>
                <w:lang w:val="en-US" w:eastAsia="zh-CN" w:bidi="ar-SA"/>
              </w:rPr>
              <w:t>分）</w:t>
            </w:r>
          </w:p>
          <w:p w14:paraId="35D29CE7">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投标人提供本项目</w:t>
            </w:r>
            <w:r>
              <w:rPr>
                <w:rFonts w:hint="eastAsia" w:ascii="宋体" w:hAnsi="宋体" w:cs="宋体"/>
                <w:kern w:val="2"/>
                <w:sz w:val="24"/>
                <w:szCs w:val="24"/>
                <w:highlight w:val="none"/>
                <w:lang w:val="en-US" w:eastAsia="zh-CN" w:bidi="ar-SA"/>
              </w:rPr>
              <w:t>具体的拆除</w:t>
            </w:r>
            <w:r>
              <w:rPr>
                <w:rFonts w:hint="eastAsia" w:ascii="宋体" w:hAnsi="宋体" w:eastAsia="宋体" w:cs="宋体"/>
                <w:kern w:val="2"/>
                <w:sz w:val="24"/>
                <w:szCs w:val="24"/>
                <w:highlight w:val="none"/>
                <w:lang w:val="en-US" w:eastAsia="zh-CN" w:bidi="ar-SA"/>
              </w:rPr>
              <w:t>方案，评审专家对各投标人的</w:t>
            </w:r>
            <w:r>
              <w:rPr>
                <w:rFonts w:hint="eastAsia" w:ascii="宋体" w:hAnsi="宋体" w:cs="宋体"/>
                <w:kern w:val="2"/>
                <w:sz w:val="24"/>
                <w:szCs w:val="24"/>
                <w:highlight w:val="none"/>
                <w:lang w:val="en-US" w:eastAsia="zh-CN" w:bidi="ar-SA"/>
              </w:rPr>
              <w:t>拆除方案</w:t>
            </w:r>
            <w:r>
              <w:rPr>
                <w:rFonts w:hint="eastAsia" w:ascii="宋体" w:hAnsi="宋体" w:eastAsia="宋体" w:cs="宋体"/>
                <w:kern w:val="2"/>
                <w:sz w:val="24"/>
                <w:szCs w:val="24"/>
                <w:highlight w:val="none"/>
                <w:lang w:val="en-US" w:eastAsia="zh-CN" w:bidi="ar-SA"/>
              </w:rPr>
              <w:t>进行综合评分。</w:t>
            </w:r>
          </w:p>
          <w:p w14:paraId="1658DE75">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1.方案内容完整、合理，可操作强，重点突出</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贴合项目实际需求得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p>
          <w:p w14:paraId="24450E95">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2.方案内容较完整、较合理，可操作较强，重点较突出</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基本符合项目实际需求的得</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p>
          <w:p w14:paraId="0A8746B7">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3.方案内容可行、基本合理，可操作</w:t>
            </w:r>
            <w:r>
              <w:rPr>
                <w:rFonts w:hint="eastAsia" w:ascii="宋体" w:hAnsi="宋体" w:cs="宋体"/>
                <w:kern w:val="2"/>
                <w:sz w:val="24"/>
                <w:szCs w:val="24"/>
                <w:highlight w:val="none"/>
                <w:lang w:val="en-US" w:eastAsia="zh-CN" w:bidi="ar-SA"/>
              </w:rPr>
              <w:t>性差，</w:t>
            </w:r>
            <w:r>
              <w:rPr>
                <w:rFonts w:hint="eastAsia" w:ascii="宋体" w:hAnsi="宋体" w:eastAsia="宋体" w:cs="宋体"/>
                <w:kern w:val="2"/>
                <w:sz w:val="24"/>
                <w:szCs w:val="24"/>
                <w:highlight w:val="none"/>
                <w:lang w:val="en-US" w:eastAsia="zh-CN" w:bidi="ar-SA"/>
              </w:rPr>
              <w:t>不符合项目实际需求得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w:t>
            </w:r>
          </w:p>
          <w:p w14:paraId="243B0984">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.未提供方案的得0分。</w:t>
            </w:r>
          </w:p>
          <w:p w14:paraId="00BA323F">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二、运输</w:t>
            </w:r>
            <w:r>
              <w:rPr>
                <w:rFonts w:hint="eastAsia" w:ascii="宋体" w:hAnsi="宋体" w:eastAsia="宋体" w:cs="宋体"/>
                <w:b/>
                <w:bCs/>
                <w:kern w:val="2"/>
                <w:sz w:val="24"/>
                <w:szCs w:val="24"/>
                <w:highlight w:val="none"/>
                <w:lang w:val="en-US" w:eastAsia="zh-CN" w:bidi="ar-SA"/>
              </w:rPr>
              <w:t>方案（</w:t>
            </w:r>
            <w:r>
              <w:rPr>
                <w:rFonts w:hint="eastAsia" w:ascii="宋体" w:hAnsi="宋体" w:cs="宋体"/>
                <w:b/>
                <w:bCs/>
                <w:kern w:val="2"/>
                <w:sz w:val="24"/>
                <w:szCs w:val="24"/>
                <w:highlight w:val="none"/>
                <w:lang w:val="en-US" w:eastAsia="zh-CN" w:bidi="ar-SA"/>
              </w:rPr>
              <w:t>10</w:t>
            </w:r>
            <w:r>
              <w:rPr>
                <w:rFonts w:hint="eastAsia" w:ascii="宋体" w:hAnsi="宋体" w:eastAsia="宋体" w:cs="宋体"/>
                <w:b/>
                <w:bCs/>
                <w:kern w:val="2"/>
                <w:sz w:val="24"/>
                <w:szCs w:val="24"/>
                <w:highlight w:val="none"/>
                <w:lang w:val="en-US" w:eastAsia="zh-CN" w:bidi="ar-SA"/>
              </w:rPr>
              <w:t>分）</w:t>
            </w:r>
          </w:p>
          <w:p w14:paraId="54E60600">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根据投标人提供针对本项目的</w:t>
            </w:r>
            <w:r>
              <w:rPr>
                <w:rFonts w:hint="eastAsia" w:ascii="宋体" w:hAnsi="宋体" w:cs="宋体"/>
                <w:kern w:val="2"/>
                <w:sz w:val="24"/>
                <w:szCs w:val="24"/>
                <w:highlight w:val="none"/>
                <w:lang w:val="en-US" w:eastAsia="zh-CN" w:bidi="ar-SA"/>
              </w:rPr>
              <w:t>运输</w:t>
            </w:r>
            <w:r>
              <w:rPr>
                <w:rFonts w:hint="eastAsia" w:ascii="宋体" w:hAnsi="宋体" w:eastAsia="宋体" w:cs="宋体"/>
                <w:kern w:val="2"/>
                <w:sz w:val="24"/>
                <w:szCs w:val="24"/>
                <w:highlight w:val="none"/>
                <w:lang w:val="en-US" w:eastAsia="zh-CN" w:bidi="ar-SA"/>
              </w:rPr>
              <w:t>方案进行评分，内容包含但不限于</w:t>
            </w:r>
            <w:r>
              <w:rPr>
                <w:rFonts w:hint="eastAsia" w:ascii="宋体" w:hAnsi="宋体" w:cs="宋体"/>
                <w:kern w:val="2"/>
                <w:sz w:val="24"/>
                <w:szCs w:val="24"/>
                <w:highlight w:val="none"/>
                <w:lang w:val="en-US" w:eastAsia="zh-CN" w:bidi="ar-SA"/>
              </w:rPr>
              <w:t>运输计划</w:t>
            </w:r>
            <w:r>
              <w:rPr>
                <w:rFonts w:hint="eastAsia" w:ascii="宋体" w:hAnsi="宋体" w:eastAsia="宋体" w:cs="宋体"/>
                <w:kern w:val="2"/>
                <w:sz w:val="24"/>
                <w:szCs w:val="24"/>
                <w:highlight w:val="none"/>
                <w:lang w:val="en-US" w:eastAsia="zh-CN" w:bidi="ar-SA"/>
              </w:rPr>
              <w:t>方案、人员配置</w:t>
            </w:r>
            <w:r>
              <w:rPr>
                <w:rFonts w:hint="eastAsia" w:ascii="宋体" w:hAnsi="宋体" w:eastAsia="宋体" w:cs="宋体"/>
                <w:b w:val="0"/>
                <w:bCs w:val="0"/>
                <w:kern w:val="2"/>
                <w:sz w:val="24"/>
                <w:szCs w:val="24"/>
                <w:highlight w:val="none"/>
                <w:lang w:val="en-US" w:eastAsia="zh-CN" w:bidi="ar-SA"/>
              </w:rPr>
              <w:t>及</w:t>
            </w:r>
            <w:r>
              <w:rPr>
                <w:rFonts w:hint="eastAsia" w:ascii="宋体" w:hAnsi="宋体" w:cs="宋体"/>
                <w:b w:val="0"/>
                <w:bCs w:val="0"/>
                <w:kern w:val="2"/>
                <w:sz w:val="24"/>
                <w:szCs w:val="24"/>
                <w:highlight w:val="none"/>
                <w:lang w:val="en-US" w:eastAsia="zh-CN" w:bidi="ar-SA"/>
              </w:rPr>
              <w:t>各类应急措施</w:t>
            </w:r>
            <w:r>
              <w:rPr>
                <w:rFonts w:hint="eastAsia" w:ascii="宋体" w:hAnsi="宋体" w:eastAsia="宋体" w:cs="宋体"/>
                <w:kern w:val="2"/>
                <w:sz w:val="24"/>
                <w:szCs w:val="24"/>
                <w:highlight w:val="none"/>
                <w:lang w:val="en-US" w:eastAsia="zh-CN" w:bidi="ar-SA"/>
              </w:rPr>
              <w:t>控制。</w:t>
            </w:r>
          </w:p>
          <w:p w14:paraId="3E94B368">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1.方案详细、合理，满足实际需求，可操作性强的得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p>
          <w:p w14:paraId="102BBE95">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2.方案完整、合理，基本满足需求，可操作性一般得</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p>
          <w:p w14:paraId="470DA7C5">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3.方案粗略，合理性和可操作性差得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w:t>
            </w:r>
          </w:p>
          <w:p w14:paraId="035BD6FF">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4.方案未提供得0分。</w:t>
            </w:r>
          </w:p>
        </w:tc>
        <w:tc>
          <w:tcPr>
            <w:tcW w:w="922" w:type="dxa"/>
            <w:vMerge w:val="restart"/>
            <w:noWrap w:val="0"/>
            <w:vAlign w:val="center"/>
          </w:tcPr>
          <w:p w14:paraId="23B8FD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30</w:t>
            </w:r>
            <w:r>
              <w:rPr>
                <w:rFonts w:hint="eastAsia" w:ascii="宋体" w:hAnsi="宋体" w:eastAsia="宋体" w:cs="宋体"/>
                <w:sz w:val="24"/>
                <w:szCs w:val="24"/>
                <w:lang w:val="en-US" w:eastAsia="zh-CN"/>
              </w:rPr>
              <w:t>分</w:t>
            </w:r>
          </w:p>
        </w:tc>
      </w:tr>
      <w:tr w14:paraId="0770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1" w:type="dxa"/>
            <w:vMerge w:val="continue"/>
            <w:noWrap w:val="0"/>
            <w:vAlign w:val="center"/>
          </w:tcPr>
          <w:p w14:paraId="00FF21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val="en-US" w:eastAsia="zh-CN"/>
              </w:rPr>
            </w:pPr>
          </w:p>
        </w:tc>
        <w:tc>
          <w:tcPr>
            <w:tcW w:w="1670" w:type="dxa"/>
            <w:vMerge w:val="continue"/>
            <w:noWrap w:val="0"/>
            <w:vAlign w:val="center"/>
          </w:tcPr>
          <w:p w14:paraId="0263AC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highlight w:val="none"/>
                <w:lang w:val="en-US" w:eastAsia="zh-CN"/>
              </w:rPr>
            </w:pPr>
          </w:p>
        </w:tc>
        <w:tc>
          <w:tcPr>
            <w:tcW w:w="6413" w:type="dxa"/>
            <w:noWrap w:val="0"/>
            <w:vAlign w:val="center"/>
          </w:tcPr>
          <w:p w14:paraId="746027DF">
            <w:pPr>
              <w:keepNext w:val="0"/>
              <w:keepLines w:val="0"/>
              <w:pageBreakBefore w:val="0"/>
              <w:numPr>
                <w:ilvl w:val="0"/>
                <w:numId w:val="4"/>
              </w:numPr>
              <w:kinsoku/>
              <w:overflowPunct/>
              <w:topLinePunct w:val="0"/>
              <w:autoSpaceDE/>
              <w:autoSpaceDN/>
              <w:bidi w:val="0"/>
              <w:adjustRightInd/>
              <w:snapToGrid/>
              <w:spacing w:line="360" w:lineRule="auto"/>
              <w:jc w:val="both"/>
              <w:textAlignment w:val="auto"/>
              <w:rPr>
                <w:rFonts w:hint="eastAsia" w:ascii="宋体" w:hAnsi="宋体" w:cs="宋体"/>
                <w:b/>
                <w:bCs/>
                <w:kern w:val="2"/>
                <w:sz w:val="24"/>
                <w:szCs w:val="24"/>
                <w:highlight w:val="none"/>
                <w:lang w:val="en-US" w:eastAsia="zh-CN" w:bidi="ar-SA"/>
              </w:rPr>
            </w:pPr>
            <w:r>
              <w:rPr>
                <w:rFonts w:hint="eastAsia" w:ascii="宋体" w:hAnsi="宋体" w:cs="宋体"/>
                <w:b/>
                <w:bCs/>
                <w:kern w:val="2"/>
                <w:sz w:val="24"/>
                <w:szCs w:val="24"/>
                <w:highlight w:val="none"/>
                <w:lang w:val="en-US" w:eastAsia="zh-CN" w:bidi="ar-SA"/>
              </w:rPr>
              <w:t>安装调试方案（10分）</w:t>
            </w:r>
          </w:p>
          <w:p w14:paraId="197A6D00">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根据投标人提供针对本项目的</w:t>
            </w:r>
            <w:r>
              <w:rPr>
                <w:rFonts w:hint="eastAsia" w:ascii="宋体" w:hAnsi="宋体" w:cs="宋体"/>
                <w:kern w:val="2"/>
                <w:sz w:val="24"/>
                <w:szCs w:val="24"/>
                <w:highlight w:val="none"/>
                <w:lang w:val="en-US" w:eastAsia="zh-CN" w:bidi="ar-SA"/>
              </w:rPr>
              <w:t>安装调试</w:t>
            </w:r>
            <w:r>
              <w:rPr>
                <w:rFonts w:hint="eastAsia" w:ascii="宋体" w:hAnsi="宋体" w:eastAsia="宋体" w:cs="宋体"/>
                <w:kern w:val="2"/>
                <w:sz w:val="24"/>
                <w:szCs w:val="24"/>
                <w:highlight w:val="none"/>
                <w:lang w:val="en-US" w:eastAsia="zh-CN" w:bidi="ar-SA"/>
              </w:rPr>
              <w:t>方案进行评分，内容包含但不限于</w:t>
            </w:r>
            <w:r>
              <w:rPr>
                <w:rFonts w:hint="eastAsia" w:ascii="宋体" w:hAnsi="宋体" w:cs="宋体"/>
                <w:kern w:val="2"/>
                <w:sz w:val="24"/>
                <w:szCs w:val="24"/>
                <w:highlight w:val="none"/>
                <w:lang w:val="en-US" w:eastAsia="zh-CN" w:bidi="ar-SA"/>
              </w:rPr>
              <w:t>安装调试</w:t>
            </w:r>
            <w:r>
              <w:rPr>
                <w:rFonts w:hint="eastAsia" w:ascii="宋体" w:hAnsi="宋体" w:eastAsia="宋体" w:cs="宋体"/>
                <w:kern w:val="2"/>
                <w:sz w:val="24"/>
                <w:szCs w:val="24"/>
                <w:highlight w:val="none"/>
                <w:lang w:val="en-US" w:eastAsia="zh-CN" w:bidi="ar-SA"/>
              </w:rPr>
              <w:t>方案、</w:t>
            </w:r>
            <w:r>
              <w:rPr>
                <w:rFonts w:hint="eastAsia" w:ascii="宋体" w:hAnsi="宋体" w:cs="宋体"/>
                <w:kern w:val="2"/>
                <w:sz w:val="24"/>
                <w:szCs w:val="24"/>
                <w:highlight w:val="none"/>
                <w:lang w:val="en-US" w:eastAsia="zh-CN" w:bidi="ar-SA"/>
              </w:rPr>
              <w:t>人员培训</w:t>
            </w:r>
            <w:r>
              <w:rPr>
                <w:rFonts w:hint="eastAsia" w:ascii="宋体" w:hAnsi="宋体" w:eastAsia="宋体" w:cs="宋体"/>
                <w:b w:val="0"/>
                <w:bCs w:val="0"/>
                <w:kern w:val="2"/>
                <w:sz w:val="24"/>
                <w:szCs w:val="24"/>
                <w:highlight w:val="none"/>
                <w:lang w:val="en-US" w:eastAsia="zh-CN" w:bidi="ar-SA"/>
              </w:rPr>
              <w:t>及</w:t>
            </w:r>
            <w:r>
              <w:rPr>
                <w:rFonts w:hint="eastAsia" w:ascii="宋体" w:hAnsi="宋体" w:cs="宋体"/>
                <w:b w:val="0"/>
                <w:bCs w:val="0"/>
                <w:kern w:val="2"/>
                <w:sz w:val="24"/>
                <w:szCs w:val="24"/>
                <w:highlight w:val="none"/>
                <w:lang w:val="en-US" w:eastAsia="zh-CN" w:bidi="ar-SA"/>
              </w:rPr>
              <w:t>日常维保</w:t>
            </w:r>
            <w:r>
              <w:rPr>
                <w:rFonts w:hint="eastAsia" w:ascii="宋体" w:hAnsi="宋体" w:eastAsia="宋体" w:cs="宋体"/>
                <w:kern w:val="2"/>
                <w:sz w:val="24"/>
                <w:szCs w:val="24"/>
                <w:highlight w:val="none"/>
                <w:lang w:val="en-US" w:eastAsia="zh-CN" w:bidi="ar-SA"/>
              </w:rPr>
              <w:t>。</w:t>
            </w:r>
          </w:p>
          <w:p w14:paraId="55F1EF94">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1.方案详细、合理，满足实际需求，可操作性强的得</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p>
          <w:p w14:paraId="23A03E55">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2.方案完整、合理，基本满足需求，可操作性一般得</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p>
          <w:p w14:paraId="521D7508">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3.方案粗略，合理性和可操作性差得</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分；</w:t>
            </w:r>
          </w:p>
          <w:p w14:paraId="39D5166B">
            <w:pPr>
              <w:keepNext w:val="0"/>
              <w:keepLines w:val="0"/>
              <w:pageBreakBefore w:val="0"/>
              <w:numPr>
                <w:ilvl w:val="0"/>
                <w:numId w:val="0"/>
              </w:numPr>
              <w:kinsoku/>
              <w:overflowPunct/>
              <w:topLinePunct w:val="0"/>
              <w:autoSpaceDE/>
              <w:autoSpaceDN/>
              <w:bidi w:val="0"/>
              <w:adjustRightInd/>
              <w:snapToGrid/>
              <w:spacing w:line="360" w:lineRule="auto"/>
              <w:jc w:val="both"/>
              <w:textAlignment w:val="auto"/>
              <w:rPr>
                <w:rFonts w:hint="default" w:ascii="宋体" w:hAnsi="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4.方案未提供得0分。</w:t>
            </w:r>
          </w:p>
        </w:tc>
        <w:tc>
          <w:tcPr>
            <w:tcW w:w="922" w:type="dxa"/>
            <w:vMerge w:val="continue"/>
            <w:noWrap w:val="0"/>
            <w:vAlign w:val="center"/>
          </w:tcPr>
          <w:p w14:paraId="4FB535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4"/>
                <w:szCs w:val="24"/>
                <w:lang w:val="en-US" w:eastAsia="zh-CN"/>
              </w:rPr>
            </w:pPr>
          </w:p>
        </w:tc>
      </w:tr>
      <w:tr w14:paraId="6231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1" w:type="dxa"/>
            <w:noWrap w:val="0"/>
            <w:vAlign w:val="center"/>
          </w:tcPr>
          <w:p w14:paraId="251AC9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670" w:type="dxa"/>
            <w:noWrap w:val="0"/>
            <w:vAlign w:val="center"/>
          </w:tcPr>
          <w:p w14:paraId="2FED2390">
            <w:pPr>
              <w:keepNext w:val="0"/>
              <w:keepLines w:val="0"/>
              <w:pageBreakBefore w:val="0"/>
              <w:kinsoku/>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质量保证措施</w:t>
            </w:r>
          </w:p>
        </w:tc>
        <w:tc>
          <w:tcPr>
            <w:tcW w:w="6413" w:type="dxa"/>
            <w:noWrap w:val="0"/>
            <w:vAlign w:val="center"/>
          </w:tcPr>
          <w:p w14:paraId="65051BDF">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rPr>
              <w:t>质量保证方案完整、科学、合理得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14:paraId="441FB0DB">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rPr>
              <w:t>质量保证方案较完整、较科学、较合理得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6F7BE9FF">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sz w:val="24"/>
                <w:szCs w:val="24"/>
                <w:highlight w:val="none"/>
              </w:rPr>
              <w:t>质量保证方案基本符合要求得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p>
          <w:p w14:paraId="67CD55FB">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未提</w:t>
            </w:r>
            <w:r>
              <w:rPr>
                <w:rFonts w:hint="eastAsia" w:ascii="宋体" w:hAnsi="宋体" w:eastAsia="宋体" w:cs="宋体"/>
                <w:sz w:val="24"/>
                <w:szCs w:val="24"/>
                <w:highlight w:val="none"/>
                <w:lang w:val="en-US" w:eastAsia="zh-CN"/>
              </w:rPr>
              <w:t>供得0分</w:t>
            </w:r>
          </w:p>
        </w:tc>
        <w:tc>
          <w:tcPr>
            <w:tcW w:w="922" w:type="dxa"/>
            <w:noWrap w:val="0"/>
            <w:vAlign w:val="center"/>
          </w:tcPr>
          <w:p w14:paraId="0CA6ECB0">
            <w:pPr>
              <w:keepNext w:val="0"/>
              <w:keepLines w:val="0"/>
              <w:pageBreakBefore w:val="0"/>
              <w:kinsoku/>
              <w:overflowPunct/>
              <w:topLinePunct w:val="0"/>
              <w:autoSpaceDE/>
              <w:autoSpaceDN/>
              <w:bidi w:val="0"/>
              <w:adjustRightInd/>
              <w:snapToGrid/>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r>
      <w:tr w14:paraId="6F07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1" w:type="dxa"/>
            <w:noWrap w:val="0"/>
            <w:vAlign w:val="center"/>
          </w:tcPr>
          <w:p w14:paraId="4ED20F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670" w:type="dxa"/>
            <w:noWrap w:val="0"/>
            <w:vAlign w:val="center"/>
          </w:tcPr>
          <w:p w14:paraId="61EFCE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highlight w:val="none"/>
                <w:lang w:val="en-US" w:eastAsia="zh-CN"/>
              </w:rPr>
              <w:t>售后服务</w:t>
            </w:r>
          </w:p>
        </w:tc>
        <w:tc>
          <w:tcPr>
            <w:tcW w:w="6413" w:type="dxa"/>
            <w:noWrap w:val="0"/>
            <w:vAlign w:val="center"/>
          </w:tcPr>
          <w:p w14:paraId="4DDC4F0B">
            <w:pPr>
              <w:keepNext w:val="0"/>
              <w:keepLines w:val="0"/>
              <w:pageBreakBefore w:val="0"/>
              <w:numPr>
                <w:ilvl w:val="0"/>
                <w:numId w:val="0"/>
              </w:numPr>
              <w:kinsoku/>
              <w:overflowPunct/>
              <w:topLinePunct w:val="0"/>
              <w:autoSpaceDE/>
              <w:autoSpaceDN/>
              <w:bidi w:val="0"/>
              <w:adjustRightInd/>
              <w:snapToGrid/>
              <w:spacing w:line="360" w:lineRule="auto"/>
              <w:ind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根据投标人提供的售后服务方案进行评分，内容包含但不限于售后服务机构、售后服务响应时间、专职售后服务队伍、售后服务承诺。</w:t>
            </w:r>
          </w:p>
          <w:p w14:paraId="46544B8C">
            <w:pPr>
              <w:keepNext w:val="0"/>
              <w:keepLines w:val="0"/>
              <w:pageBreakBefore w:val="0"/>
              <w:numPr>
                <w:ilvl w:val="0"/>
                <w:numId w:val="0"/>
              </w:numPr>
              <w:kinsoku/>
              <w:overflowPunct/>
              <w:topLinePunct w:val="0"/>
              <w:autoSpaceDE/>
              <w:autoSpaceDN/>
              <w:bidi w:val="0"/>
              <w:adjustRightInd/>
              <w:snapToGrid/>
              <w:spacing w:line="360" w:lineRule="auto"/>
              <w:ind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1.方案详细、合理，符合项目实际需求情况，可操作性强得</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w:t>
            </w:r>
          </w:p>
          <w:p w14:paraId="0F588829">
            <w:pPr>
              <w:keepNext w:val="0"/>
              <w:keepLines w:val="0"/>
              <w:pageBreakBefore w:val="0"/>
              <w:numPr>
                <w:ilvl w:val="0"/>
                <w:numId w:val="0"/>
              </w:numPr>
              <w:kinsoku/>
              <w:overflowPunct/>
              <w:topLinePunct w:val="0"/>
              <w:autoSpaceDE/>
              <w:autoSpaceDN/>
              <w:bidi w:val="0"/>
              <w:adjustRightInd/>
              <w:snapToGrid/>
              <w:spacing w:line="360" w:lineRule="auto"/>
              <w:ind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2.方案完整、合理，基本符合项目实际需求情况，可操作性一般得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p>
          <w:p w14:paraId="62908495">
            <w:pPr>
              <w:keepNext w:val="0"/>
              <w:keepLines w:val="0"/>
              <w:pageBreakBefore w:val="0"/>
              <w:numPr>
                <w:ilvl w:val="0"/>
                <w:numId w:val="0"/>
              </w:numPr>
              <w:kinsoku/>
              <w:overflowPunct/>
              <w:topLinePunct w:val="0"/>
              <w:autoSpaceDE/>
              <w:autoSpaceDN/>
              <w:bidi w:val="0"/>
              <w:adjustRightInd/>
              <w:snapToGrid/>
              <w:spacing w:line="360" w:lineRule="auto"/>
              <w:ind w:left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3.方案粗略，合理性和可操作性差得1分；</w:t>
            </w:r>
          </w:p>
          <w:p w14:paraId="5A6A6D8C">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highlight w:val="none"/>
                <w:lang w:val="en-US" w:eastAsia="zh-CN" w:bidi="ar-SA"/>
              </w:rPr>
              <w:t>4.方案未提供得0分。</w:t>
            </w:r>
          </w:p>
        </w:tc>
        <w:tc>
          <w:tcPr>
            <w:tcW w:w="922" w:type="dxa"/>
            <w:noWrap w:val="0"/>
            <w:vAlign w:val="center"/>
          </w:tcPr>
          <w:p w14:paraId="7B24D8FD">
            <w:pPr>
              <w:keepNext w:val="0"/>
              <w:keepLines w:val="0"/>
              <w:pageBreakBefore w:val="0"/>
              <w:kinsoku/>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14:paraId="75B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1" w:type="dxa"/>
            <w:noWrap w:val="0"/>
            <w:vAlign w:val="center"/>
          </w:tcPr>
          <w:p w14:paraId="2C090E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670" w:type="dxa"/>
            <w:noWrap w:val="0"/>
            <w:vAlign w:val="center"/>
          </w:tcPr>
          <w:p w14:paraId="557837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应急响应</w:t>
            </w:r>
            <w:r>
              <w:rPr>
                <w:rFonts w:hint="eastAsia" w:ascii="宋体" w:hAnsi="宋体" w:cs="宋体"/>
                <w:sz w:val="24"/>
                <w:szCs w:val="24"/>
                <w:highlight w:val="none"/>
                <w:lang w:val="en-US" w:eastAsia="zh-CN"/>
              </w:rPr>
              <w:t>承诺书</w:t>
            </w:r>
          </w:p>
        </w:tc>
        <w:tc>
          <w:tcPr>
            <w:tcW w:w="6413" w:type="dxa"/>
            <w:noWrap w:val="0"/>
            <w:vAlign w:val="center"/>
          </w:tcPr>
          <w:p w14:paraId="28FB64EC">
            <w:pPr>
              <w:keepNext w:val="0"/>
              <w:keepLines w:val="0"/>
              <w:pageBreakBefore w:val="0"/>
              <w:widowControl/>
              <w:kinsoku/>
              <w:overflowPunct/>
              <w:topLinePunct w:val="0"/>
              <w:autoSpaceDE/>
              <w:autoSpaceDN/>
              <w:bidi w:val="0"/>
              <w:adjustRightInd/>
              <w:snapToGrid/>
              <w:spacing w:line="360" w:lineRule="auto"/>
              <w:ind w:right="164" w:rightChars="78"/>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根据</w:t>
            </w:r>
            <w:r>
              <w:rPr>
                <w:rFonts w:hint="eastAsia" w:ascii="宋体" w:hAnsi="宋体" w:eastAsia="宋体" w:cs="宋体"/>
                <w:sz w:val="24"/>
                <w:szCs w:val="24"/>
                <w:highlight w:val="none"/>
              </w:rPr>
              <w:t>投标人提供的</w:t>
            </w:r>
            <w:r>
              <w:rPr>
                <w:rFonts w:hint="eastAsia" w:ascii="宋体" w:hAnsi="宋体" w:cs="宋体"/>
                <w:sz w:val="24"/>
                <w:szCs w:val="24"/>
                <w:highlight w:val="none"/>
                <w:lang w:val="en-US" w:eastAsia="zh-CN"/>
              </w:rPr>
              <w:t>针对本项目质保期内出现应急性情形作出的</w:t>
            </w:r>
            <w:r>
              <w:rPr>
                <w:rFonts w:hint="eastAsia" w:ascii="宋体" w:hAnsi="宋体" w:eastAsia="宋体" w:cs="宋体"/>
                <w:sz w:val="24"/>
                <w:szCs w:val="24"/>
                <w:highlight w:val="none"/>
                <w:lang w:val="en-US" w:eastAsia="zh-CN"/>
              </w:rPr>
              <w:t>应急响应</w:t>
            </w:r>
            <w:r>
              <w:rPr>
                <w:rFonts w:hint="eastAsia" w:ascii="宋体" w:hAnsi="宋体" w:eastAsia="宋体" w:cs="宋体"/>
                <w:sz w:val="24"/>
                <w:szCs w:val="24"/>
                <w:highlight w:val="none"/>
              </w:rPr>
              <w:t>承诺进行评价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提供承诺书（格式自拟）</w:t>
            </w:r>
            <w:r>
              <w:rPr>
                <w:rFonts w:hint="eastAsia" w:ascii="宋体" w:hAnsi="宋体" w:eastAsia="宋体" w:cs="宋体"/>
                <w:sz w:val="24"/>
                <w:szCs w:val="24"/>
                <w:highlight w:val="none"/>
              </w:rPr>
              <w:t>：</w:t>
            </w:r>
          </w:p>
          <w:p w14:paraId="1DC67CD6">
            <w:pPr>
              <w:keepNext w:val="0"/>
              <w:keepLines w:val="0"/>
              <w:pageBreakBefore w:val="0"/>
              <w:numPr>
                <w:ilvl w:val="0"/>
                <w:numId w:val="0"/>
              </w:numPr>
              <w:kinsoku/>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lang w:val="zh-TW" w:eastAsia="zh-CN"/>
              </w:rPr>
            </w:pPr>
            <w:r>
              <w:rPr>
                <w:rFonts w:hint="eastAsia" w:ascii="宋体" w:hAnsi="宋体" w:cs="宋体"/>
                <w:sz w:val="24"/>
                <w:szCs w:val="24"/>
                <w:highlight w:val="none"/>
                <w:lang w:val="en-US" w:eastAsia="zh-CN"/>
              </w:rPr>
              <w:t>接到采购人通知2</w:t>
            </w:r>
            <w:r>
              <w:rPr>
                <w:rFonts w:hint="eastAsia" w:ascii="宋体" w:hAnsi="宋体" w:eastAsia="宋体" w:cs="宋体"/>
                <w:sz w:val="24"/>
                <w:szCs w:val="24"/>
                <w:highlight w:val="none"/>
              </w:rPr>
              <w:t>小时内</w:t>
            </w:r>
            <w:r>
              <w:rPr>
                <w:rFonts w:hint="eastAsia" w:ascii="宋体" w:hAnsi="宋体" w:cs="宋体"/>
                <w:sz w:val="24"/>
                <w:szCs w:val="24"/>
                <w:highlight w:val="none"/>
                <w:lang w:val="en-US" w:eastAsia="zh-CN"/>
              </w:rPr>
              <w:t>到达现场的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小时内</w:t>
            </w:r>
            <w:r>
              <w:rPr>
                <w:rFonts w:hint="eastAsia" w:ascii="宋体" w:hAnsi="宋体" w:cs="宋体"/>
                <w:sz w:val="24"/>
                <w:szCs w:val="24"/>
                <w:highlight w:val="none"/>
                <w:lang w:val="en-US" w:eastAsia="zh-CN"/>
              </w:rPr>
              <w:t>到达现场的</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分；其他</w:t>
            </w:r>
            <w:r>
              <w:rPr>
                <w:rFonts w:hint="eastAsia" w:ascii="宋体" w:hAnsi="宋体" w:cs="宋体"/>
                <w:sz w:val="24"/>
                <w:szCs w:val="24"/>
                <w:highlight w:val="none"/>
                <w:lang w:val="en-US" w:eastAsia="zh-CN"/>
              </w:rPr>
              <w:t>不得分</w:t>
            </w:r>
            <w:r>
              <w:rPr>
                <w:rFonts w:hint="eastAsia" w:ascii="宋体" w:hAnsi="宋体" w:eastAsia="宋体" w:cs="宋体"/>
                <w:sz w:val="24"/>
                <w:szCs w:val="24"/>
                <w:highlight w:val="none"/>
              </w:rPr>
              <w:t>。</w:t>
            </w:r>
          </w:p>
        </w:tc>
        <w:tc>
          <w:tcPr>
            <w:tcW w:w="922" w:type="dxa"/>
            <w:noWrap w:val="0"/>
            <w:vAlign w:val="center"/>
          </w:tcPr>
          <w:p w14:paraId="44FE02EA">
            <w:pPr>
              <w:keepNext w:val="0"/>
              <w:keepLines w:val="0"/>
              <w:pageBreakBefore w:val="0"/>
              <w:kinsoku/>
              <w:wordWrap w:val="0"/>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14:paraId="6A33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1" w:type="dxa"/>
            <w:noWrap w:val="0"/>
            <w:vAlign w:val="center"/>
          </w:tcPr>
          <w:p w14:paraId="6D8F16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1670" w:type="dxa"/>
            <w:noWrap w:val="0"/>
            <w:vAlign w:val="center"/>
          </w:tcPr>
          <w:p w14:paraId="74D2FE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i w:val="0"/>
                <w:caps w:val="0"/>
                <w:color w:val="000000"/>
                <w:spacing w:val="0"/>
                <w:w w:val="100"/>
                <w:sz w:val="24"/>
                <w:szCs w:val="24"/>
                <w:highlight w:val="none"/>
              </w:rPr>
              <w:t>价格</w:t>
            </w:r>
            <w:r>
              <w:rPr>
                <w:rFonts w:hint="eastAsia" w:ascii="宋体" w:hAnsi="宋体" w:cs="宋体"/>
                <w:b w:val="0"/>
                <w:bCs w:val="0"/>
                <w:i w:val="0"/>
                <w:caps w:val="0"/>
                <w:color w:val="000000"/>
                <w:spacing w:val="0"/>
                <w:w w:val="100"/>
                <w:sz w:val="24"/>
                <w:szCs w:val="24"/>
                <w:highlight w:val="none"/>
                <w:lang w:val="en-US" w:eastAsia="zh-CN"/>
              </w:rPr>
              <w:t>分</w:t>
            </w:r>
          </w:p>
        </w:tc>
        <w:tc>
          <w:tcPr>
            <w:tcW w:w="6413" w:type="dxa"/>
            <w:noWrap w:val="0"/>
            <w:vAlign w:val="center"/>
          </w:tcPr>
          <w:p w14:paraId="6B384C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价格分采用低价优先法计算，即满足</w:t>
            </w:r>
            <w:r>
              <w:rPr>
                <w:rFonts w:hint="eastAsia" w:ascii="宋体" w:hAnsi="宋体" w:cs="宋体"/>
                <w:b w:val="0"/>
                <w:bCs w:val="0"/>
                <w:kern w:val="0"/>
                <w:sz w:val="24"/>
                <w:szCs w:val="24"/>
                <w:lang w:val="en-US" w:eastAsia="zh-CN"/>
              </w:rPr>
              <w:t>磋商文件</w:t>
            </w:r>
            <w:r>
              <w:rPr>
                <w:rFonts w:hint="eastAsia" w:ascii="宋体" w:hAnsi="宋体" w:eastAsia="宋体" w:cs="宋体"/>
                <w:b w:val="0"/>
                <w:bCs w:val="0"/>
                <w:kern w:val="0"/>
                <w:sz w:val="24"/>
                <w:szCs w:val="24"/>
              </w:rPr>
              <w:t>要求且</w:t>
            </w:r>
            <w:r>
              <w:rPr>
                <w:rFonts w:hint="eastAsia" w:ascii="宋体" w:hAnsi="宋体" w:eastAsia="宋体" w:cs="宋体"/>
                <w:b w:val="0"/>
                <w:bCs w:val="0"/>
                <w:kern w:val="0"/>
                <w:sz w:val="24"/>
                <w:szCs w:val="24"/>
                <w:lang w:val="en-US" w:eastAsia="zh-CN"/>
              </w:rPr>
              <w:t>最终</w:t>
            </w:r>
            <w:r>
              <w:rPr>
                <w:rFonts w:hint="eastAsia" w:ascii="宋体" w:hAnsi="宋体" w:eastAsia="宋体" w:cs="宋体"/>
                <w:b w:val="0"/>
                <w:bCs w:val="0"/>
                <w:kern w:val="0"/>
                <w:sz w:val="24"/>
                <w:szCs w:val="24"/>
              </w:rPr>
              <w:t>报价最低的报价为</w:t>
            </w:r>
            <w:r>
              <w:rPr>
                <w:rFonts w:hint="eastAsia" w:ascii="宋体" w:hAnsi="宋体" w:eastAsia="宋体" w:cs="宋体"/>
                <w:b w:val="0"/>
                <w:bCs w:val="0"/>
                <w:kern w:val="0"/>
                <w:sz w:val="24"/>
                <w:szCs w:val="24"/>
                <w:lang w:val="en-US" w:eastAsia="zh-CN"/>
              </w:rPr>
              <w:t>磋商</w:t>
            </w:r>
            <w:r>
              <w:rPr>
                <w:rFonts w:hint="eastAsia" w:ascii="宋体" w:hAnsi="宋体" w:eastAsia="宋体" w:cs="宋体"/>
                <w:b w:val="0"/>
                <w:bCs w:val="0"/>
                <w:kern w:val="0"/>
                <w:sz w:val="24"/>
                <w:szCs w:val="24"/>
              </w:rPr>
              <w:t>基准价，其价格分为</w:t>
            </w:r>
            <w:r>
              <w:rPr>
                <w:rFonts w:hint="eastAsia" w:ascii="宋体" w:hAnsi="宋体" w:eastAsia="宋体" w:cs="宋体"/>
                <w:b w:val="0"/>
                <w:bCs w:val="0"/>
                <w:kern w:val="0"/>
                <w:sz w:val="24"/>
                <w:szCs w:val="24"/>
                <w:lang w:val="en-US" w:eastAsia="zh-CN"/>
              </w:rPr>
              <w:t>满分</w:t>
            </w:r>
            <w:r>
              <w:rPr>
                <w:rFonts w:hint="eastAsia" w:ascii="宋体" w:hAnsi="宋体" w:eastAsia="宋体" w:cs="宋体"/>
                <w:b w:val="0"/>
                <w:bCs w:val="0"/>
                <w:kern w:val="0"/>
                <w:sz w:val="24"/>
                <w:szCs w:val="24"/>
              </w:rPr>
              <w:t>。其他</w:t>
            </w: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rPr>
              <w:t>单位的价格分统一按照下列公式计算：报价得分=（</w:t>
            </w:r>
            <w:r>
              <w:rPr>
                <w:rFonts w:hint="eastAsia" w:ascii="宋体" w:hAnsi="宋体" w:eastAsia="宋体" w:cs="宋体"/>
                <w:b w:val="0"/>
                <w:bCs w:val="0"/>
                <w:kern w:val="0"/>
                <w:sz w:val="24"/>
                <w:szCs w:val="24"/>
                <w:lang w:val="en-US" w:eastAsia="zh-CN"/>
              </w:rPr>
              <w:t>磋商</w:t>
            </w:r>
            <w:r>
              <w:rPr>
                <w:rFonts w:hint="eastAsia" w:ascii="宋体" w:hAnsi="宋体" w:eastAsia="宋体" w:cs="宋体"/>
                <w:b w:val="0"/>
                <w:bCs w:val="0"/>
                <w:kern w:val="0"/>
                <w:sz w:val="24"/>
                <w:szCs w:val="24"/>
              </w:rPr>
              <w:t>基准价/</w:t>
            </w:r>
            <w:r>
              <w:rPr>
                <w:rFonts w:hint="eastAsia" w:ascii="宋体" w:hAnsi="宋体" w:eastAsia="宋体" w:cs="宋体"/>
                <w:b w:val="0"/>
                <w:bCs w:val="0"/>
                <w:kern w:val="0"/>
                <w:sz w:val="24"/>
                <w:szCs w:val="24"/>
                <w:lang w:val="en-US" w:eastAsia="zh-CN"/>
              </w:rPr>
              <w:t>投标</w:t>
            </w:r>
            <w:r>
              <w:rPr>
                <w:rFonts w:hint="eastAsia" w:ascii="宋体" w:hAnsi="宋体" w:eastAsia="宋体" w:cs="宋体"/>
                <w:b w:val="0"/>
                <w:bCs w:val="0"/>
                <w:kern w:val="0"/>
                <w:sz w:val="24"/>
                <w:szCs w:val="24"/>
              </w:rPr>
              <w:t>报价）×</w:t>
            </w:r>
            <w:r>
              <w:rPr>
                <w:rFonts w:hint="eastAsia" w:ascii="宋体" w:hAnsi="宋体" w:eastAsia="宋体" w:cs="宋体"/>
                <w:b w:val="0"/>
                <w:bCs w:val="0"/>
                <w:kern w:val="0"/>
                <w:sz w:val="24"/>
                <w:szCs w:val="24"/>
                <w:lang w:val="en-US" w:eastAsia="zh-CN"/>
              </w:rPr>
              <w:t>30</w:t>
            </w:r>
            <w:r>
              <w:rPr>
                <w:rFonts w:hint="eastAsia" w:ascii="宋体" w:hAnsi="宋体" w:eastAsia="宋体" w:cs="宋体"/>
                <w:b w:val="0"/>
                <w:bCs w:val="0"/>
                <w:kern w:val="0"/>
                <w:sz w:val="24"/>
                <w:szCs w:val="24"/>
              </w:rPr>
              <w:t>。</w:t>
            </w:r>
          </w:p>
          <w:p w14:paraId="1D80B2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注：</w:t>
            </w:r>
            <w:r>
              <w:rPr>
                <w:rFonts w:hint="eastAsia" w:ascii="宋体" w:hAnsi="宋体" w:cs="宋体"/>
                <w:sz w:val="24"/>
                <w:szCs w:val="24"/>
                <w:highlight w:val="none"/>
                <w:lang w:val="en-GB"/>
              </w:rPr>
              <w:t>评标委员会认为投标人的报价明显低于其他通过符合性审查投标人的报价，有可能影响产品质量或者不能诚信履约的，要求其在合理的时间内提供说明，必要时提交相关证明材料；投标人不能证明其报价合理性的，评标委员会应当将其作为无效投标处理</w:t>
            </w:r>
            <w:r>
              <w:rPr>
                <w:rFonts w:hint="eastAsia" w:ascii="宋体" w:hAnsi="宋体" w:cs="宋体"/>
                <w:sz w:val="24"/>
                <w:szCs w:val="24"/>
                <w:highlight w:val="none"/>
                <w:lang w:val="en-GB" w:eastAsia="zh-CN"/>
              </w:rPr>
              <w:t>。</w:t>
            </w:r>
          </w:p>
        </w:tc>
        <w:tc>
          <w:tcPr>
            <w:tcW w:w="922" w:type="dxa"/>
            <w:noWrap w:val="0"/>
            <w:vAlign w:val="center"/>
          </w:tcPr>
          <w:p w14:paraId="630543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30分</w:t>
            </w:r>
          </w:p>
        </w:tc>
      </w:tr>
    </w:tbl>
    <w:p w14:paraId="71EA1A9D">
      <w:pPr>
        <w:snapToGrid w:val="0"/>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rPr>
      </w:pPr>
      <w:r>
        <w:rPr>
          <w:rFonts w:hint="eastAsia" w:ascii="宋体" w:hAnsi="宋体" w:eastAsia="宋体" w:cs="宋体"/>
          <w:b/>
          <w:bCs/>
          <w:i w:val="0"/>
          <w:caps w:val="0"/>
          <w:spacing w:val="0"/>
          <w:w w:val="100"/>
          <w:sz w:val="24"/>
        </w:rPr>
        <w:t>（综合评分法，是指响应文件满足磋商文件全部实质性要求且按评审因素的量化指标评审得分最高的供应商为成交候选供应商的评审方法。）</w:t>
      </w:r>
    </w:p>
    <w:p w14:paraId="1F013B7A">
      <w:pPr>
        <w:snapToGrid w:val="0"/>
        <w:spacing w:before="0" w:beforeAutospacing="0" w:after="0" w:afterAutospacing="0" w:line="360" w:lineRule="auto"/>
        <w:ind w:firstLine="482"/>
        <w:jc w:val="both"/>
        <w:textAlignment w:val="baseline"/>
        <w:rPr>
          <w:rFonts w:hint="eastAsia" w:ascii="宋体" w:hAnsi="宋体" w:eastAsia="宋体" w:cs="宋体"/>
          <w:b/>
          <w:bCs/>
          <w:i w:val="0"/>
          <w:caps w:val="0"/>
          <w:spacing w:val="0"/>
          <w:w w:val="100"/>
          <w:sz w:val="24"/>
        </w:rPr>
      </w:pPr>
      <w:r>
        <w:rPr>
          <w:rFonts w:hint="eastAsia" w:ascii="宋体" w:hAnsi="宋体" w:eastAsia="宋体" w:cs="宋体"/>
          <w:b/>
          <w:bCs/>
          <w:i w:val="0"/>
          <w:caps w:val="0"/>
          <w:spacing w:val="0"/>
          <w:w w:val="100"/>
          <w:sz w:val="24"/>
        </w:rPr>
        <w:t>注：1.请各供应商按照以下文件的要求格式、内容，顺序制作投标文件，并请编制目录及页码，以最大限度的避免造成评委误判或漏判。</w:t>
      </w:r>
    </w:p>
    <w:p w14:paraId="5C15F131">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sz w:val="24"/>
        </w:rPr>
      </w:pPr>
      <w:r>
        <w:rPr>
          <w:rFonts w:hint="eastAsia" w:ascii="宋体" w:hAnsi="宋体" w:eastAsia="宋体" w:cs="宋体"/>
          <w:b w:val="0"/>
          <w:i w:val="0"/>
          <w:caps w:val="0"/>
          <w:spacing w:val="0"/>
          <w:w w:val="100"/>
          <w:sz w:val="24"/>
        </w:rPr>
        <w:t>三、评标时如遇特殊情况，由评标委员会研究决定或处理。处理结果概不向投标供应商解释。</w:t>
      </w:r>
    </w:p>
    <w:p w14:paraId="0884D5A9">
      <w:pPr>
        <w:pStyle w:val="5"/>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spacing w:val="0"/>
          <w:w w:val="100"/>
          <w:sz w:val="28"/>
        </w:rPr>
      </w:pPr>
      <w:r>
        <w:rPr>
          <w:rFonts w:hint="eastAsia" w:ascii="宋体" w:hAnsi="宋体" w:eastAsia="宋体" w:cs="宋体"/>
          <w:b w:val="0"/>
          <w:i w:val="0"/>
          <w:caps w:val="0"/>
          <w:spacing w:val="0"/>
          <w:w w:val="100"/>
          <w:sz w:val="24"/>
        </w:rPr>
        <w:t>四、本评标办法解释权属招标方和评标委员会。</w:t>
      </w:r>
    </w:p>
    <w:p w14:paraId="75A34294">
      <w:pPr>
        <w:widowControl/>
        <w:snapToGrid/>
        <w:spacing w:before="0" w:beforeAutospacing="0" w:after="0" w:afterAutospacing="0" w:line="360" w:lineRule="auto"/>
        <w:ind w:firstLine="630" w:firstLineChars="300"/>
        <w:jc w:val="left"/>
        <w:textAlignment w:val="baseline"/>
        <w:rPr>
          <w:rFonts w:hint="eastAsia" w:ascii="宋体" w:hAnsi="宋体" w:eastAsia="宋体" w:cs="宋体"/>
          <w:b/>
          <w:i w:val="0"/>
          <w:caps w:val="0"/>
          <w:spacing w:val="0"/>
          <w:w w:val="100"/>
          <w:sz w:val="44"/>
          <w:szCs w:val="44"/>
        </w:rPr>
      </w:pPr>
      <w:bookmarkStart w:id="104" w:name="_Toc335123874"/>
      <w:bookmarkEnd w:id="104"/>
      <w:bookmarkStart w:id="105" w:name="_Toc29491"/>
      <w:bookmarkEnd w:id="105"/>
      <w:r>
        <w:rPr>
          <w:rFonts w:hint="eastAsia" w:ascii="宋体" w:hAnsi="宋体" w:eastAsia="宋体" w:cs="宋体"/>
          <w:b w:val="0"/>
          <w:i w:val="0"/>
          <w:caps w:val="0"/>
          <w:spacing w:val="0"/>
          <w:w w:val="100"/>
          <w:sz w:val="21"/>
        </w:rPr>
        <w:br w:type="page"/>
      </w:r>
    </w:p>
    <w:p w14:paraId="192141D0">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第五章  投标文件格式</w:t>
      </w:r>
    </w:p>
    <w:p w14:paraId="6E33909E">
      <w:pPr>
        <w:snapToGrid/>
        <w:spacing w:before="0" w:beforeAutospacing="0" w:after="0" w:afterAutospacing="0" w:line="240" w:lineRule="auto"/>
        <w:ind w:firstLine="1446"/>
        <w:jc w:val="center"/>
        <w:textAlignment w:val="baseline"/>
        <w:rPr>
          <w:rFonts w:hint="eastAsia" w:ascii="宋体" w:hAnsi="宋体" w:eastAsia="宋体" w:cs="宋体"/>
          <w:b/>
          <w:i w:val="0"/>
          <w:caps w:val="0"/>
          <w:spacing w:val="0"/>
          <w:w w:val="100"/>
          <w:sz w:val="72"/>
        </w:rPr>
      </w:pPr>
      <w:bookmarkStart w:id="106" w:name="_Hlt26671244"/>
      <w:bookmarkEnd w:id="106"/>
      <w:bookmarkStart w:id="107" w:name="_Hlt26955039"/>
      <w:bookmarkEnd w:id="107"/>
    </w:p>
    <w:p w14:paraId="0D61B3E6">
      <w:pPr>
        <w:snapToGrid/>
        <w:spacing w:before="0" w:beforeAutospacing="0" w:after="0" w:afterAutospacing="0" w:line="240" w:lineRule="auto"/>
        <w:ind w:firstLine="420"/>
        <w:jc w:val="right"/>
        <w:textAlignment w:val="baseline"/>
        <w:rPr>
          <w:rFonts w:hint="eastAsia" w:ascii="宋体" w:hAnsi="宋体" w:eastAsia="宋体" w:cs="宋体"/>
          <w:b/>
          <w:i w:val="0"/>
          <w:caps w:val="0"/>
          <w:spacing w:val="0"/>
          <w:w w:val="100"/>
          <w:sz w:val="72"/>
        </w:rPr>
      </w:pPr>
      <w:r>
        <w:rPr>
          <w:rFonts w:hint="eastAsia" w:ascii="宋体" w:hAnsi="宋体" w:eastAsia="宋体" w:cs="宋体"/>
          <w:b/>
          <w:i w:val="0"/>
          <w:caps w:val="0"/>
          <w:spacing w:val="0"/>
          <w:w w:val="100"/>
          <w:sz w:val="48"/>
          <w:szCs w:val="48"/>
        </w:rPr>
        <w:t>正（副）本</w:t>
      </w:r>
    </w:p>
    <w:p w14:paraId="6DDE35B3">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72"/>
        </w:rPr>
      </w:pPr>
    </w:p>
    <w:p w14:paraId="5125AB94">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72"/>
        </w:rPr>
      </w:pPr>
      <w:r>
        <w:rPr>
          <w:rFonts w:hint="eastAsia" w:ascii="宋体" w:hAnsi="宋体" w:eastAsia="宋体" w:cs="宋体"/>
          <w:b/>
          <w:i w:val="0"/>
          <w:caps w:val="0"/>
          <w:spacing w:val="0"/>
          <w:w w:val="100"/>
          <w:sz w:val="72"/>
        </w:rPr>
        <w:t>投  标  响  应  文  件</w:t>
      </w:r>
    </w:p>
    <w:p w14:paraId="74787C6A">
      <w:pPr>
        <w:snapToGrid/>
        <w:spacing w:before="0" w:beforeAutospacing="0" w:after="0" w:afterAutospacing="0" w:line="240" w:lineRule="auto"/>
        <w:ind w:firstLine="420"/>
        <w:jc w:val="center"/>
        <w:textAlignment w:val="baseline"/>
        <w:rPr>
          <w:rFonts w:hint="eastAsia" w:ascii="宋体" w:hAnsi="宋体" w:eastAsia="宋体" w:cs="宋体"/>
          <w:b/>
          <w:i w:val="0"/>
          <w:caps w:val="0"/>
          <w:spacing w:val="0"/>
          <w:w w:val="100"/>
          <w:sz w:val="30"/>
          <w:szCs w:val="30"/>
        </w:rPr>
      </w:pPr>
      <w:r>
        <w:rPr>
          <w:rFonts w:hint="eastAsia" w:ascii="宋体" w:hAnsi="宋体" w:eastAsia="宋体" w:cs="宋体"/>
          <w:b/>
          <w:i w:val="0"/>
          <w:caps w:val="0"/>
          <w:spacing w:val="0"/>
          <w:w w:val="100"/>
          <w:sz w:val="30"/>
          <w:szCs w:val="30"/>
        </w:rPr>
        <w:t>（封面参考格式）</w:t>
      </w:r>
    </w:p>
    <w:p w14:paraId="0DA9E401">
      <w:pPr>
        <w:snapToGrid/>
        <w:spacing w:before="0" w:beforeAutospacing="0" w:after="0" w:afterAutospacing="0" w:line="240" w:lineRule="auto"/>
        <w:ind w:firstLine="1446"/>
        <w:jc w:val="center"/>
        <w:textAlignment w:val="baseline"/>
        <w:rPr>
          <w:rFonts w:hint="eastAsia" w:ascii="宋体" w:hAnsi="宋体" w:eastAsia="宋体" w:cs="宋体"/>
          <w:b/>
          <w:i w:val="0"/>
          <w:caps w:val="0"/>
          <w:spacing w:val="0"/>
          <w:w w:val="100"/>
          <w:sz w:val="72"/>
        </w:rPr>
      </w:pPr>
    </w:p>
    <w:p w14:paraId="3CF66013">
      <w:pPr>
        <w:snapToGrid/>
        <w:spacing w:before="0" w:beforeAutospacing="0" w:after="0" w:afterAutospacing="0" w:line="240" w:lineRule="auto"/>
        <w:ind w:firstLine="723"/>
        <w:jc w:val="center"/>
        <w:textAlignment w:val="baseline"/>
        <w:rPr>
          <w:rFonts w:hint="eastAsia" w:ascii="宋体" w:hAnsi="宋体" w:eastAsia="宋体" w:cs="宋体"/>
          <w:b/>
          <w:i w:val="0"/>
          <w:caps w:val="0"/>
          <w:spacing w:val="0"/>
          <w:w w:val="100"/>
          <w:sz w:val="36"/>
        </w:rPr>
      </w:pPr>
    </w:p>
    <w:p w14:paraId="2040B59E">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704BE393">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795F18B1">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2304A215">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00751C66">
      <w:pPr>
        <w:snapToGrid/>
        <w:spacing w:before="0" w:beforeAutospacing="0" w:after="0" w:afterAutospacing="0" w:line="240" w:lineRule="auto"/>
        <w:ind w:firstLine="2349"/>
        <w:jc w:val="both"/>
        <w:textAlignment w:val="baseline"/>
        <w:rPr>
          <w:rFonts w:hint="eastAsia" w:ascii="宋体" w:hAnsi="宋体" w:eastAsia="宋体" w:cs="宋体"/>
          <w:b/>
          <w:i w:val="0"/>
          <w:caps w:val="0"/>
          <w:spacing w:val="0"/>
          <w:w w:val="100"/>
          <w:sz w:val="36"/>
        </w:rPr>
      </w:pPr>
    </w:p>
    <w:p w14:paraId="46B55782">
      <w:pPr>
        <w:snapToGrid/>
        <w:spacing w:before="0" w:beforeAutospacing="0" w:after="0" w:afterAutospacing="0" w:line="360" w:lineRule="auto"/>
        <w:ind w:firstLine="2349"/>
        <w:jc w:val="both"/>
        <w:textAlignment w:val="baseline"/>
        <w:rPr>
          <w:rFonts w:hint="eastAsia" w:ascii="宋体" w:hAnsi="宋体" w:eastAsia="宋体" w:cs="宋体"/>
          <w:b/>
          <w:i w:val="0"/>
          <w:caps w:val="0"/>
          <w:spacing w:val="0"/>
          <w:w w:val="100"/>
          <w:sz w:val="36"/>
        </w:rPr>
      </w:pPr>
    </w:p>
    <w:p w14:paraId="40D9B072">
      <w:pPr>
        <w:snapToGrid/>
        <w:spacing w:before="0" w:beforeAutospacing="0" w:after="0" w:afterAutospacing="0" w:line="360" w:lineRule="auto"/>
        <w:ind w:firstLine="1807"/>
        <w:jc w:val="both"/>
        <w:textAlignment w:val="baseline"/>
        <w:rPr>
          <w:rFonts w:hint="eastAsia" w:ascii="宋体" w:hAnsi="宋体" w:eastAsia="宋体" w:cs="宋体"/>
          <w:b/>
          <w:i w:val="0"/>
          <w:caps w:val="0"/>
          <w:spacing w:val="0"/>
          <w:w w:val="100"/>
          <w:sz w:val="36"/>
          <w:u w:val="single"/>
        </w:rPr>
      </w:pPr>
      <w:r>
        <w:rPr>
          <w:rFonts w:hint="eastAsia" w:ascii="宋体" w:hAnsi="宋体" w:eastAsia="宋体" w:cs="宋体"/>
          <w:b/>
          <w:i w:val="0"/>
          <w:caps w:val="0"/>
          <w:spacing w:val="0"/>
          <w:w w:val="100"/>
          <w:sz w:val="36"/>
        </w:rPr>
        <w:t>项 目 名 称：</w:t>
      </w:r>
    </w:p>
    <w:p w14:paraId="21E829A7">
      <w:pPr>
        <w:snapToGrid/>
        <w:spacing w:before="0" w:beforeAutospacing="0" w:after="0" w:afterAutospacing="0" w:line="360" w:lineRule="auto"/>
        <w:ind w:firstLine="1807"/>
        <w:jc w:val="both"/>
        <w:textAlignment w:val="baseline"/>
        <w:rPr>
          <w:rFonts w:hint="eastAsia" w:ascii="宋体" w:hAnsi="宋体" w:eastAsia="宋体" w:cs="宋体"/>
          <w:b/>
          <w:i w:val="0"/>
          <w:caps w:val="0"/>
          <w:spacing w:val="0"/>
          <w:w w:val="100"/>
          <w:sz w:val="36"/>
          <w:u w:val="single"/>
        </w:rPr>
      </w:pPr>
      <w:r>
        <w:rPr>
          <w:rFonts w:hint="eastAsia" w:ascii="宋体" w:hAnsi="宋体" w:eastAsia="宋体" w:cs="宋体"/>
          <w:b/>
          <w:i w:val="0"/>
          <w:caps w:val="0"/>
          <w:spacing w:val="0"/>
          <w:w w:val="100"/>
          <w:sz w:val="36"/>
        </w:rPr>
        <w:t>供应商名称 ：</w:t>
      </w:r>
    </w:p>
    <w:p w14:paraId="44AE9EF8">
      <w:pPr>
        <w:snapToGrid/>
        <w:spacing w:before="0" w:beforeAutospacing="0" w:after="0" w:afterAutospacing="0" w:line="360" w:lineRule="auto"/>
        <w:ind w:firstLine="1807"/>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i w:val="0"/>
          <w:caps w:val="0"/>
          <w:spacing w:val="0"/>
          <w:w w:val="100"/>
          <w:sz w:val="36"/>
        </w:rPr>
        <w:t>日      期 ：</w:t>
      </w:r>
      <w:r>
        <w:rPr>
          <w:rFonts w:hint="eastAsia" w:ascii="宋体" w:hAnsi="宋体" w:eastAsia="宋体" w:cs="宋体"/>
          <w:b w:val="0"/>
          <w:i w:val="0"/>
          <w:caps w:val="0"/>
          <w:spacing w:val="0"/>
          <w:w w:val="100"/>
          <w:sz w:val="21"/>
        </w:rPr>
        <w:br w:type="page"/>
      </w:r>
    </w:p>
    <w:p w14:paraId="406B5313">
      <w:pPr>
        <w:keepNext w:val="0"/>
        <w:keepLines w:val="0"/>
        <w:pageBreakBefore w:val="0"/>
        <w:widowControl w:val="0"/>
        <w:kinsoku/>
        <w:wordWrap/>
        <w:overflowPunct/>
        <w:topLinePunct w:val="0"/>
        <w:autoSpaceDE/>
        <w:autoSpaceDN/>
        <w:bidi w:val="0"/>
        <w:snapToGrid/>
        <w:spacing w:beforeAutospacing="0" w:afterAutospacing="0" w:line="360" w:lineRule="auto"/>
        <w:ind w:firstLine="3694"/>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32"/>
          <w:szCs w:val="32"/>
        </w:rPr>
        <w:t>投标主要文件目录</w:t>
      </w:r>
    </w:p>
    <w:p w14:paraId="251D8EA3">
      <w:pPr>
        <w:keepNext w:val="0"/>
        <w:keepLines w:val="0"/>
        <w:pageBreakBefore w:val="0"/>
        <w:widowControl w:val="0"/>
        <w:tabs>
          <w:tab w:val="left" w:pos="5580"/>
          <w:tab w:val="left" w:pos="8400"/>
        </w:tabs>
        <w:kinsoku/>
        <w:wordWrap/>
        <w:overflowPunct/>
        <w:topLinePunct w:val="0"/>
        <w:autoSpaceDE/>
        <w:autoSpaceDN/>
        <w:bidi w:val="0"/>
        <w:snapToGrid w:val="0"/>
        <w:spacing w:line="360" w:lineRule="auto"/>
        <w:ind w:firstLine="482"/>
        <w:textAlignment w:val="auto"/>
        <w:rPr>
          <w:rFonts w:ascii="宋体" w:hAnsi="宋体" w:cs="宋体"/>
          <w:b/>
          <w:color w:val="auto"/>
          <w:sz w:val="24"/>
          <w:szCs w:val="24"/>
        </w:rPr>
      </w:pPr>
      <w:r>
        <w:rPr>
          <w:rFonts w:hint="eastAsia" w:ascii="宋体" w:hAnsi="宋体" w:cs="宋体"/>
          <w:b/>
          <w:color w:val="auto"/>
          <w:sz w:val="24"/>
          <w:szCs w:val="24"/>
        </w:rPr>
        <w:t>1.投标文件分为</w:t>
      </w:r>
      <w:r>
        <w:rPr>
          <w:rFonts w:hint="eastAsia" w:ascii="宋体" w:hAnsi="宋体"/>
          <w:b/>
          <w:color w:val="auto"/>
          <w:sz w:val="24"/>
          <w:szCs w:val="24"/>
        </w:rPr>
        <w:t>资审文件、技术标文件、经济标文件</w:t>
      </w:r>
      <w:r>
        <w:rPr>
          <w:rFonts w:hint="eastAsia" w:ascii="宋体" w:hAnsi="宋体" w:cs="宋体"/>
          <w:b/>
          <w:color w:val="auto"/>
          <w:sz w:val="24"/>
          <w:szCs w:val="24"/>
        </w:rPr>
        <w:t>三个部分。</w:t>
      </w:r>
    </w:p>
    <w:p w14:paraId="79D2BC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rPr>
        <w:t>2.各投标单位须按采购文件要求将“资审文件”的组成文件上传至“资审文件”内，按采购文件要求将“技术文件”的组成文件上传至“技术文件”内，按采购文件要求将 “经济标文件”的组成文件上传至“经济标文件”内。</w:t>
      </w:r>
      <w:r>
        <w:rPr>
          <w:rFonts w:hint="eastAsia" w:ascii="宋体" w:hAnsi="宋体"/>
          <w:b/>
          <w:color w:val="auto"/>
          <w:sz w:val="24"/>
          <w:szCs w:val="24"/>
        </w:rPr>
        <w:t>响应材料须为扫描件加盖电子签章或复印件加盖红色实物公章。响应文件制作软件中的文件格式与采购文件中规定的不一致时，以采购文件要求的为准。响应文件格式中要求签字的不可打印填写，否则视为无效投标。</w:t>
      </w:r>
    </w:p>
    <w:p w14:paraId="3A665F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color w:val="auto"/>
          <w:sz w:val="24"/>
          <w:szCs w:val="24"/>
        </w:rPr>
      </w:pPr>
      <w:r>
        <w:rPr>
          <w:rFonts w:hint="eastAsia" w:ascii="宋体" w:hAnsi="宋体" w:cs="宋体"/>
          <w:b/>
          <w:color w:val="auto"/>
          <w:sz w:val="24"/>
          <w:szCs w:val="24"/>
        </w:rPr>
        <w:t>3.投标文件内容</w:t>
      </w:r>
    </w:p>
    <w:p w14:paraId="3EBBAA8E">
      <w:pPr>
        <w:keepNext w:val="0"/>
        <w:keepLines w:val="0"/>
        <w:pageBreakBefore w:val="0"/>
        <w:widowControl w:val="0"/>
        <w:tabs>
          <w:tab w:val="left" w:pos="5580"/>
          <w:tab w:val="left" w:pos="8400"/>
        </w:tabs>
        <w:kinsoku/>
        <w:wordWrap/>
        <w:overflowPunct/>
        <w:topLinePunct w:val="0"/>
        <w:autoSpaceDE/>
        <w:autoSpaceDN/>
        <w:bidi w:val="0"/>
        <w:snapToGrid w:val="0"/>
        <w:spacing w:beforeAutospacing="0" w:afterAutospacing="0" w:line="360" w:lineRule="auto"/>
        <w:jc w:val="both"/>
        <w:textAlignment w:val="baseline"/>
        <w:rPr>
          <w:rFonts w:hint="eastAsia" w:ascii="宋体" w:hAnsi="宋体" w:cs="宋体"/>
          <w:b/>
          <w:color w:val="auto"/>
          <w:sz w:val="24"/>
          <w:szCs w:val="24"/>
        </w:rPr>
      </w:pPr>
      <w:r>
        <w:rPr>
          <w:rFonts w:hint="eastAsia" w:ascii="宋体" w:hAnsi="宋体" w:cs="宋体"/>
          <w:b/>
          <w:color w:val="auto"/>
          <w:sz w:val="24"/>
          <w:szCs w:val="24"/>
        </w:rPr>
        <w:t>投标文件（A资审文件、B技术文件和C经济标文件）必须按照以下格式制作（采购文件后附的表格各投标人必须使用，不得更改，否则作无效标处理），资审文件部分须按照顺序进行编制。以下带*内容必须全部提供，且须</w:t>
      </w:r>
      <w:r>
        <w:rPr>
          <w:rFonts w:hint="eastAsia" w:ascii="宋体" w:hAnsi="宋体"/>
          <w:b/>
          <w:color w:val="auto"/>
          <w:sz w:val="24"/>
          <w:szCs w:val="24"/>
        </w:rPr>
        <w:t>加盖电子签章或加盖红色实物公章</w:t>
      </w:r>
      <w:r>
        <w:rPr>
          <w:rFonts w:hint="eastAsia" w:ascii="宋体" w:hAnsi="宋体" w:cs="宋体"/>
          <w:b/>
          <w:color w:val="auto"/>
          <w:sz w:val="24"/>
          <w:szCs w:val="24"/>
        </w:rPr>
        <w:t>。</w:t>
      </w:r>
    </w:p>
    <w:p w14:paraId="5AFBC614">
      <w:pPr>
        <w:keepNext w:val="0"/>
        <w:keepLines w:val="0"/>
        <w:pageBreakBefore w:val="0"/>
        <w:widowControl w:val="0"/>
        <w:numPr>
          <w:ilvl w:val="0"/>
          <w:numId w:val="0"/>
        </w:numPr>
        <w:tabs>
          <w:tab w:val="left" w:pos="5580"/>
          <w:tab w:val="left" w:pos="8400"/>
        </w:tabs>
        <w:kinsoku/>
        <w:wordWrap/>
        <w:overflowPunct/>
        <w:topLinePunct w:val="0"/>
        <w:autoSpaceDE/>
        <w:autoSpaceDN/>
        <w:bidi w:val="0"/>
        <w:snapToGrid w:val="0"/>
        <w:spacing w:line="360" w:lineRule="auto"/>
        <w:ind w:firstLine="482" w:firstLineChars="200"/>
        <w:textAlignment w:val="auto"/>
        <w:rPr>
          <w:b/>
          <w:bCs w:val="0"/>
        </w:rPr>
      </w:pPr>
      <w:r>
        <w:rPr>
          <w:rFonts w:hint="eastAsia" w:ascii="宋体" w:hAnsi="宋体"/>
          <w:b/>
          <w:color w:val="000000"/>
          <w:kern w:val="2"/>
          <w:sz w:val="24"/>
          <w:szCs w:val="24"/>
        </w:rPr>
        <w:t>以下带*内容必须全部提供并</w:t>
      </w:r>
      <w:r>
        <w:rPr>
          <w:rFonts w:hint="eastAsia" w:ascii="宋体" w:hAnsi="宋体" w:cs="宋体"/>
          <w:b/>
          <w:bCs w:val="0"/>
          <w:sz w:val="24"/>
          <w:szCs w:val="24"/>
          <w:highlight w:val="none"/>
          <w:lang w:val="en-US" w:eastAsia="zh-CN"/>
        </w:rPr>
        <w:t>提供扫描件</w:t>
      </w:r>
      <w:r>
        <w:rPr>
          <w:rFonts w:hint="eastAsia" w:ascii="宋体" w:hAnsi="宋体" w:eastAsia="宋体" w:cs="宋体"/>
          <w:b/>
          <w:bCs w:val="0"/>
          <w:i w:val="0"/>
          <w:iCs w:val="0"/>
          <w:color w:val="000000"/>
          <w:kern w:val="0"/>
          <w:sz w:val="24"/>
          <w:szCs w:val="24"/>
          <w:u w:val="none"/>
          <w:lang w:val="en-US" w:eastAsia="zh-CN" w:bidi="ar"/>
        </w:rPr>
        <w:t>电子签章或复印件加盖红色实物公章</w:t>
      </w:r>
      <w:r>
        <w:rPr>
          <w:rFonts w:hint="eastAsia" w:ascii="宋体" w:hAnsi="宋体"/>
          <w:b/>
          <w:bCs w:val="0"/>
          <w:color w:val="000000"/>
          <w:kern w:val="2"/>
          <w:sz w:val="24"/>
          <w:szCs w:val="24"/>
        </w:rPr>
        <w:t>。</w:t>
      </w:r>
    </w:p>
    <w:p w14:paraId="457BBF9D">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360" w:lineRule="auto"/>
        <w:ind w:firstLine="482" w:firstLineChars="200"/>
        <w:jc w:val="both"/>
        <w:textAlignment w:val="baseline"/>
        <w:rPr>
          <w:rFonts w:hint="eastAsia" w:ascii="宋体" w:hAnsi="宋体" w:cs="宋体"/>
          <w:b/>
          <w:color w:val="000000"/>
          <w:sz w:val="24"/>
          <w:szCs w:val="24"/>
        </w:rPr>
      </w:pPr>
      <w:r>
        <w:rPr>
          <w:rFonts w:hint="eastAsia" w:ascii="宋体" w:hAnsi="宋体" w:cs="宋体"/>
          <w:b/>
          <w:color w:val="000000"/>
          <w:sz w:val="24"/>
          <w:szCs w:val="24"/>
          <w:lang w:val="en-US" w:eastAsia="zh-CN"/>
        </w:rPr>
        <w:t>A.</w:t>
      </w:r>
      <w:r>
        <w:rPr>
          <w:rFonts w:hint="eastAsia" w:ascii="宋体" w:hAnsi="宋体" w:cs="宋体"/>
          <w:b/>
          <w:color w:val="000000"/>
          <w:sz w:val="24"/>
          <w:szCs w:val="24"/>
        </w:rPr>
        <w:t>资审文件</w:t>
      </w:r>
      <w:r>
        <w:rPr>
          <w:rFonts w:hint="eastAsia" w:ascii="宋体" w:hAnsi="宋体"/>
          <w:b/>
          <w:sz w:val="24"/>
          <w:szCs w:val="24"/>
        </w:rPr>
        <w:t>（不能出现技术标文件、经济标文件）</w:t>
      </w:r>
      <w:r>
        <w:rPr>
          <w:rFonts w:hint="eastAsia" w:ascii="宋体" w:hAnsi="宋体" w:cs="宋体"/>
          <w:b/>
          <w:color w:val="000000"/>
          <w:sz w:val="24"/>
          <w:szCs w:val="24"/>
        </w:rPr>
        <w:t>：</w:t>
      </w:r>
    </w:p>
    <w:p w14:paraId="41202D83">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360" w:lineRule="auto"/>
        <w:ind w:firstLine="480" w:firstLineChars="200"/>
        <w:jc w:val="both"/>
        <w:textAlignment w:val="baseline"/>
        <w:rPr>
          <w:rFonts w:hint="default" w:ascii="宋体" w:hAnsi="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文件1  投标函（扫描件电子签章或复印件加盖红色实物公章）格式见“一、投标函格式”。</w:t>
      </w:r>
    </w:p>
    <w:p w14:paraId="4A691F52">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 xml:space="preserve">文件2  </w:t>
      </w:r>
      <w:r>
        <w:rPr>
          <w:rFonts w:hint="eastAsia" w:ascii="宋体" w:hAnsi="宋体" w:eastAsia="宋体" w:cs="宋体"/>
          <w:b w:val="0"/>
          <w:i w:val="0"/>
          <w:caps w:val="0"/>
          <w:color w:val="000000"/>
          <w:spacing w:val="0"/>
          <w:w w:val="100"/>
          <w:sz w:val="24"/>
          <w:szCs w:val="24"/>
        </w:rPr>
        <w:t>有效的营业执照副本（扫描件电子签章或复印件加盖红色实物公章）</w:t>
      </w:r>
      <w:r>
        <w:rPr>
          <w:rFonts w:hint="eastAsia" w:ascii="宋体" w:hAnsi="宋体" w:eastAsia="宋体" w:cs="宋体"/>
          <w:b w:val="0"/>
          <w:i w:val="0"/>
          <w:caps w:val="0"/>
          <w:color w:val="000000"/>
          <w:spacing w:val="0"/>
          <w:w w:val="100"/>
          <w:sz w:val="24"/>
          <w:szCs w:val="24"/>
          <w:lang w:eastAsia="zh-CN"/>
        </w:rPr>
        <w:t>。</w:t>
      </w:r>
    </w:p>
    <w:p w14:paraId="362B20C9">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val="en-US" w:eastAsia="zh-CN"/>
        </w:rPr>
        <w:t>文件3  企业资质证书</w:t>
      </w:r>
      <w:r>
        <w:rPr>
          <w:rFonts w:hint="eastAsia" w:ascii="宋体" w:hAnsi="宋体" w:eastAsia="宋体" w:cs="宋体"/>
          <w:b w:val="0"/>
          <w:i w:val="0"/>
          <w:caps w:val="0"/>
          <w:color w:val="000000"/>
          <w:spacing w:val="0"/>
          <w:w w:val="100"/>
          <w:sz w:val="24"/>
          <w:szCs w:val="24"/>
        </w:rPr>
        <w:t>（扫描件电子签章或复印件加盖红色实物公章）</w:t>
      </w:r>
      <w:r>
        <w:rPr>
          <w:rFonts w:hint="eastAsia" w:ascii="宋体" w:hAnsi="宋体" w:cs="宋体"/>
          <w:b w:val="0"/>
          <w:i w:val="0"/>
          <w:caps w:val="0"/>
          <w:color w:val="000000"/>
          <w:spacing w:val="0"/>
          <w:w w:val="100"/>
          <w:sz w:val="24"/>
          <w:szCs w:val="24"/>
          <w:lang w:eastAsia="zh-CN"/>
        </w:rPr>
        <w:t>。</w:t>
      </w:r>
    </w:p>
    <w:p w14:paraId="5CD6751B">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val="en-US" w:eastAsia="zh-CN"/>
        </w:rPr>
        <w:t>文件4  企业安全生产许可证</w:t>
      </w:r>
      <w:r>
        <w:rPr>
          <w:rFonts w:hint="eastAsia" w:ascii="宋体" w:hAnsi="宋体" w:eastAsia="宋体" w:cs="宋体"/>
          <w:b w:val="0"/>
          <w:i w:val="0"/>
          <w:caps w:val="0"/>
          <w:color w:val="000000"/>
          <w:spacing w:val="0"/>
          <w:w w:val="100"/>
          <w:sz w:val="24"/>
          <w:szCs w:val="24"/>
        </w:rPr>
        <w:t>（扫描件电子签章或复印件加盖红色实物公章）</w:t>
      </w:r>
      <w:r>
        <w:rPr>
          <w:rFonts w:hint="eastAsia" w:ascii="宋体" w:hAnsi="宋体" w:cs="宋体"/>
          <w:b w:val="0"/>
          <w:i w:val="0"/>
          <w:caps w:val="0"/>
          <w:color w:val="000000"/>
          <w:spacing w:val="0"/>
          <w:w w:val="100"/>
          <w:sz w:val="24"/>
          <w:szCs w:val="24"/>
          <w:lang w:eastAsia="zh-CN"/>
        </w:rPr>
        <w:t>。</w:t>
      </w:r>
    </w:p>
    <w:p w14:paraId="6790BE1E">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val="en-US" w:eastAsia="zh-CN"/>
        </w:rPr>
        <w:t>文件5  拟派项目负责人身份证、建造师证书及安全生产考核合格B证以及投标单位为其缴纳的2024年9月—2024年11月中至少一个月的养老保险缴费清单</w:t>
      </w:r>
      <w:r>
        <w:rPr>
          <w:rFonts w:hint="eastAsia" w:ascii="宋体" w:hAnsi="宋体" w:eastAsia="宋体" w:cs="宋体"/>
          <w:b w:val="0"/>
          <w:i w:val="0"/>
          <w:caps w:val="0"/>
          <w:color w:val="000000"/>
          <w:spacing w:val="0"/>
          <w:w w:val="100"/>
          <w:sz w:val="24"/>
          <w:szCs w:val="24"/>
        </w:rPr>
        <w:t>（扫描件电子签章或复印件加盖红色实物公章）</w:t>
      </w:r>
      <w:r>
        <w:rPr>
          <w:rFonts w:hint="eastAsia" w:ascii="宋体" w:hAnsi="宋体" w:cs="宋体"/>
          <w:b w:val="0"/>
          <w:i w:val="0"/>
          <w:caps w:val="0"/>
          <w:color w:val="000000"/>
          <w:spacing w:val="0"/>
          <w:w w:val="100"/>
          <w:sz w:val="24"/>
          <w:szCs w:val="24"/>
          <w:lang w:eastAsia="zh-CN"/>
        </w:rPr>
        <w:t>。</w:t>
      </w:r>
    </w:p>
    <w:p w14:paraId="62F76F4C">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 xml:space="preserve">文件6  </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身份证明书和企业</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授权书（扫描件电子签章或复印件加盖红色实物公章），授权书格式见“二、</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身份证明书和</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授权书格式”。</w:t>
      </w:r>
    </w:p>
    <w:p w14:paraId="7C99B320">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7</w:t>
      </w:r>
      <w:r>
        <w:rPr>
          <w:rFonts w:hint="eastAsia" w:ascii="宋体" w:hAnsi="宋体" w:eastAsia="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lang w:val="en-US" w:eastAsia="zh-CN"/>
        </w:rPr>
        <w:t>授权委托人由投标单位为其缴纳的2024年9月—2024年11月中至少一个月的养老保险缴费清单（扫描件电子签章或复印件加盖红色实物公章）。</w:t>
      </w:r>
    </w:p>
    <w:p w14:paraId="755C66E7">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lang w:val="en-US" w:eastAsia="zh-CN"/>
        </w:rPr>
        <w:t xml:space="preserve">文件8 </w:t>
      </w:r>
      <w:r>
        <w:rPr>
          <w:rFonts w:hint="eastAsia" w:ascii="宋体" w:hAnsi="宋体" w:eastAsia="宋体" w:cs="宋体"/>
          <w:b w:val="0"/>
          <w:i w:val="0"/>
          <w:caps w:val="0"/>
          <w:color w:val="000000"/>
          <w:spacing w:val="0"/>
          <w:w w:val="100"/>
          <w:sz w:val="24"/>
          <w:szCs w:val="24"/>
        </w:rPr>
        <w:t>供应商资格声明（扫描件电子签章或复印件加盖红色实物公章），声明格式见“三、供应商资格声明格式”。</w:t>
      </w:r>
    </w:p>
    <w:p w14:paraId="316675A6">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9</w:t>
      </w:r>
      <w:r>
        <w:rPr>
          <w:rFonts w:hint="eastAsia" w:ascii="宋体" w:hAnsi="宋体" w:eastAsia="宋体" w:cs="宋体"/>
          <w:b w:val="0"/>
          <w:i w:val="0"/>
          <w:caps w:val="0"/>
          <w:color w:val="000000"/>
          <w:spacing w:val="0"/>
          <w:w w:val="100"/>
          <w:sz w:val="24"/>
          <w:szCs w:val="24"/>
        </w:rPr>
        <w:t xml:space="preserve">  参加政府采购活动前三年内在经营活动中没有重大违法记录的书面声明（扫描件电子签章或复印件加盖红色实物公章），声明格式见“四、参加政府采购活动前三年内在经营活动中没有重大违法记录的书面声明”。</w:t>
      </w:r>
    </w:p>
    <w:p w14:paraId="10FC7BB1">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10</w:t>
      </w:r>
      <w:r>
        <w:rPr>
          <w:rFonts w:hint="eastAsia" w:ascii="宋体" w:hAnsi="宋体" w:eastAsia="宋体" w:cs="宋体"/>
          <w:b w:val="0"/>
          <w:i w:val="0"/>
          <w:caps w:val="0"/>
          <w:color w:val="000000"/>
          <w:spacing w:val="0"/>
          <w:w w:val="100"/>
          <w:sz w:val="24"/>
          <w:szCs w:val="24"/>
        </w:rPr>
        <w:t xml:space="preserve">  具备履行合同所必需的设备和专业技术能力的书面说明（扫描件电子签章或复印件加盖红色实物公章）、说明格式见“五、具备履行合同所必需的设备和专业技术能力的书面声明”。</w:t>
      </w:r>
    </w:p>
    <w:p w14:paraId="6620AC20">
      <w:pPr>
        <w:keepNext w:val="0"/>
        <w:keepLines w:val="0"/>
        <w:pageBreakBefore w:val="0"/>
        <w:widowControl w:val="0"/>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11</w:t>
      </w:r>
      <w:r>
        <w:rPr>
          <w:rFonts w:hint="eastAsia" w:ascii="宋体" w:hAnsi="宋体" w:eastAsia="宋体" w:cs="宋体"/>
          <w:b w:val="0"/>
          <w:i w:val="0"/>
          <w:caps w:val="0"/>
          <w:color w:val="000000"/>
          <w:spacing w:val="0"/>
          <w:w w:val="100"/>
          <w:sz w:val="24"/>
          <w:szCs w:val="24"/>
        </w:rPr>
        <w:t xml:space="preserve">  商务条款响应及偏离表（扫描件电子签章或复印件加盖红色实物公章，详见格式六要求）</w:t>
      </w:r>
      <w:r>
        <w:rPr>
          <w:rFonts w:hint="eastAsia" w:ascii="宋体" w:hAnsi="宋体" w:cs="宋体"/>
          <w:b w:val="0"/>
          <w:i w:val="0"/>
          <w:caps w:val="0"/>
          <w:color w:val="000000"/>
          <w:spacing w:val="0"/>
          <w:w w:val="100"/>
          <w:sz w:val="24"/>
          <w:szCs w:val="24"/>
          <w:lang w:eastAsia="zh-CN"/>
        </w:rPr>
        <w:t>。</w:t>
      </w:r>
    </w:p>
    <w:p w14:paraId="3AD6CBB5">
      <w:pPr>
        <w:keepNext w:val="0"/>
        <w:keepLines w:val="0"/>
        <w:pageBreakBefore w:val="0"/>
        <w:widowControl w:val="0"/>
        <w:tabs>
          <w:tab w:val="left" w:pos="5580"/>
          <w:tab w:val="left" w:pos="8400"/>
        </w:tabs>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bCs/>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 xml:space="preserve">12  </w:t>
      </w:r>
      <w:r>
        <w:rPr>
          <w:rFonts w:hint="eastAsia" w:ascii="宋体" w:hAnsi="宋体" w:eastAsia="宋体" w:cs="宋体"/>
          <w:b w:val="0"/>
          <w:i w:val="0"/>
          <w:caps w:val="0"/>
          <w:color w:val="000000"/>
          <w:spacing w:val="0"/>
          <w:w w:val="100"/>
          <w:sz w:val="24"/>
          <w:szCs w:val="24"/>
        </w:rPr>
        <w:t>公共资源交易投标信用承诺书（扫描件电子签章或复印件加盖红色实物公章，承诺书格式见“</w:t>
      </w:r>
      <w:r>
        <w:rPr>
          <w:rFonts w:hint="eastAsia" w:ascii="宋体" w:hAnsi="宋体" w:cs="宋体"/>
          <w:b w:val="0"/>
          <w:i w:val="0"/>
          <w:caps w:val="0"/>
          <w:color w:val="000000"/>
          <w:spacing w:val="0"/>
          <w:w w:val="100"/>
          <w:sz w:val="24"/>
          <w:szCs w:val="24"/>
          <w:lang w:val="en-US" w:eastAsia="zh-CN"/>
        </w:rPr>
        <w:t>七</w:t>
      </w:r>
      <w:r>
        <w:rPr>
          <w:rFonts w:hint="eastAsia" w:ascii="宋体" w:hAnsi="宋体" w:eastAsia="宋体" w:cs="宋体"/>
          <w:b w:val="0"/>
          <w:i w:val="0"/>
          <w:caps w:val="0"/>
          <w:color w:val="000000"/>
          <w:spacing w:val="0"/>
          <w:w w:val="100"/>
          <w:sz w:val="24"/>
          <w:szCs w:val="24"/>
        </w:rPr>
        <w:t>、公共资源交易投标信用承诺书”）</w:t>
      </w:r>
      <w:r>
        <w:rPr>
          <w:rFonts w:hint="eastAsia" w:ascii="宋体" w:hAnsi="宋体" w:eastAsia="宋体" w:cs="宋体"/>
          <w:b w:val="0"/>
          <w:i w:val="0"/>
          <w:caps w:val="0"/>
          <w:color w:val="000000"/>
          <w:spacing w:val="0"/>
          <w:w w:val="100"/>
          <w:sz w:val="24"/>
          <w:szCs w:val="24"/>
          <w:lang w:eastAsia="zh-CN"/>
        </w:rPr>
        <w:t>。</w:t>
      </w:r>
    </w:p>
    <w:p w14:paraId="4A9E193F">
      <w:pPr>
        <w:keepNext w:val="0"/>
        <w:keepLines w:val="0"/>
        <w:pageBreakBefore w:val="0"/>
        <w:widowControl w:val="0"/>
        <w:kinsoku/>
        <w:wordWrap/>
        <w:overflowPunct/>
        <w:topLinePunct w:val="0"/>
        <w:autoSpaceDE/>
        <w:autoSpaceDN/>
        <w:bidi w:val="0"/>
        <w:snapToGrid w:val="0"/>
        <w:spacing w:line="360" w:lineRule="auto"/>
        <w:ind w:firstLine="482"/>
        <w:rPr>
          <w:rFonts w:hint="eastAsia" w:ascii="宋体" w:hAnsi="宋体" w:eastAsia="宋体" w:cs="宋体"/>
          <w:b/>
          <w:color w:val="000000"/>
          <w:sz w:val="24"/>
          <w:szCs w:val="24"/>
          <w:lang w:eastAsia="zh-CN"/>
        </w:rPr>
      </w:pPr>
      <w:r>
        <w:rPr>
          <w:rFonts w:ascii="宋体" w:hAnsi="宋体" w:cs="宋体"/>
          <w:b/>
          <w:color w:val="000000"/>
          <w:sz w:val="24"/>
          <w:szCs w:val="24"/>
        </w:rPr>
        <w:t>B</w:t>
      </w:r>
      <w:r>
        <w:rPr>
          <w:rFonts w:hint="eastAsia" w:ascii="宋体" w:hAnsi="宋体" w:cs="宋体"/>
          <w:b/>
          <w:color w:val="000000"/>
          <w:sz w:val="24"/>
          <w:szCs w:val="24"/>
        </w:rPr>
        <w:t>．</w:t>
      </w:r>
      <w:r>
        <w:rPr>
          <w:rFonts w:hint="eastAsia" w:ascii="宋体" w:hAnsi="宋体"/>
          <w:b/>
          <w:sz w:val="24"/>
          <w:szCs w:val="24"/>
        </w:rPr>
        <w:t>技术标文件（不能出现经济标文件）</w:t>
      </w:r>
      <w:r>
        <w:rPr>
          <w:rFonts w:hint="eastAsia" w:ascii="宋体" w:hAnsi="宋体"/>
          <w:b/>
          <w:sz w:val="24"/>
          <w:szCs w:val="24"/>
          <w:lang w:eastAsia="zh-CN"/>
        </w:rPr>
        <w:t>：</w:t>
      </w:r>
    </w:p>
    <w:p w14:paraId="7222A4D0">
      <w:pPr>
        <w:keepNext w:val="0"/>
        <w:keepLines w:val="0"/>
        <w:pageBreakBefore w:val="0"/>
        <w:widowControl w:val="0"/>
        <w:tabs>
          <w:tab w:val="left" w:pos="5580"/>
          <w:tab w:val="left" w:pos="8400"/>
        </w:tabs>
        <w:kinsoku/>
        <w:wordWrap/>
        <w:overflowPunct/>
        <w:topLinePunct w:val="0"/>
        <w:autoSpaceDE/>
        <w:autoSpaceDN/>
        <w:bidi w:val="0"/>
        <w:adjustRightInd/>
        <w:snapToGrid w:val="0"/>
        <w:spacing w:line="360" w:lineRule="auto"/>
        <w:ind w:firstLine="482" w:firstLineChars="0"/>
        <w:textAlignment w:val="baseline"/>
        <w:rPr>
          <w:rFonts w:hint="eastAsia" w:ascii="宋体" w:hAnsi="宋体" w:eastAsia="宋体" w:cs="宋体"/>
          <w:bCs w:val="0"/>
          <w:color w:val="000000"/>
          <w:sz w:val="24"/>
          <w:szCs w:val="24"/>
          <w:highlight w:val="none"/>
          <w:lang w:val="en-US" w:eastAsia="zh-CN"/>
        </w:rPr>
      </w:pPr>
      <w:r>
        <w:rPr>
          <w:rFonts w:hint="eastAsia" w:ascii="宋体" w:hAnsi="宋体" w:eastAsia="宋体" w:cs="宋体"/>
          <w:b w:val="0"/>
          <w:i w:val="0"/>
          <w:caps w:val="0"/>
          <w:color w:val="000000"/>
          <w:spacing w:val="0"/>
          <w:w w:val="100"/>
          <w:sz w:val="24"/>
          <w:szCs w:val="24"/>
        </w:rPr>
        <w:t>文件</w:t>
      </w:r>
      <w:r>
        <w:rPr>
          <w:rFonts w:hint="eastAsia" w:ascii="宋体" w:hAnsi="宋体" w:cs="宋体"/>
          <w:bCs w:val="0"/>
          <w:color w:val="000000"/>
          <w:sz w:val="24"/>
          <w:szCs w:val="24"/>
          <w:highlight w:val="none"/>
          <w:lang w:val="en-US" w:eastAsia="zh-CN"/>
        </w:rPr>
        <w:t>1</w:t>
      </w:r>
      <w:r>
        <w:rPr>
          <w:rFonts w:hint="eastAsia" w:ascii="宋体" w:hAnsi="宋体" w:cs="宋体"/>
          <w:bCs w:val="0"/>
          <w:color w:val="000000"/>
          <w:sz w:val="24"/>
          <w:szCs w:val="24"/>
          <w:highlight w:val="none"/>
        </w:rPr>
        <w:t>.</w:t>
      </w:r>
      <w:r>
        <w:rPr>
          <w:rFonts w:hint="eastAsia" w:ascii="宋体" w:hAnsi="宋体" w:cs="宋体"/>
          <w:bCs w:val="0"/>
          <w:color w:val="000000"/>
          <w:sz w:val="24"/>
          <w:szCs w:val="24"/>
          <w:highlight w:val="none"/>
          <w:lang w:val="en-US" w:eastAsia="zh-CN"/>
        </w:rPr>
        <w:t>设计图</w:t>
      </w:r>
      <w:r>
        <w:rPr>
          <w:rFonts w:hint="eastAsia" w:ascii="宋体" w:hAnsi="宋体" w:cs="宋体"/>
          <w:bCs w:val="0"/>
          <w:color w:val="000000"/>
          <w:sz w:val="24"/>
          <w:szCs w:val="24"/>
          <w:highlight w:val="none"/>
          <w:lang w:eastAsia="zh-CN"/>
        </w:rPr>
        <w:t>（</w:t>
      </w:r>
      <w:r>
        <w:rPr>
          <w:rFonts w:hint="eastAsia" w:ascii="宋体" w:hAnsi="宋体" w:cs="宋体"/>
          <w:bCs w:val="0"/>
          <w:color w:val="000000"/>
          <w:sz w:val="24"/>
          <w:szCs w:val="24"/>
          <w:highlight w:val="none"/>
          <w:lang w:val="en-US" w:eastAsia="zh-CN"/>
        </w:rPr>
        <w:t>上传至系统设计方案部分</w:t>
      </w:r>
      <w:r>
        <w:rPr>
          <w:rFonts w:hint="eastAsia" w:ascii="宋体" w:hAnsi="宋体" w:cs="宋体"/>
          <w:bCs w:val="0"/>
          <w:color w:val="000000"/>
          <w:sz w:val="24"/>
          <w:szCs w:val="24"/>
          <w:highlight w:val="none"/>
          <w:lang w:eastAsia="zh-CN"/>
        </w:rPr>
        <w:t>）；</w:t>
      </w:r>
    </w:p>
    <w:p w14:paraId="7EE64A35">
      <w:pPr>
        <w:keepNext w:val="0"/>
        <w:keepLines w:val="0"/>
        <w:pageBreakBefore w:val="0"/>
        <w:widowControl w:val="0"/>
        <w:tabs>
          <w:tab w:val="left" w:pos="5580"/>
          <w:tab w:val="left" w:pos="8400"/>
        </w:tabs>
        <w:kinsoku/>
        <w:wordWrap/>
        <w:overflowPunct/>
        <w:topLinePunct w:val="0"/>
        <w:autoSpaceDE/>
        <w:autoSpaceDN/>
        <w:bidi w:val="0"/>
        <w:adjustRightInd/>
        <w:snapToGrid w:val="0"/>
        <w:spacing w:line="360" w:lineRule="auto"/>
        <w:ind w:firstLine="482" w:firstLineChars="0"/>
        <w:textAlignment w:val="baseline"/>
        <w:rPr>
          <w:rFonts w:hint="eastAsia" w:ascii="宋体" w:hAnsi="宋体" w:cs="宋体"/>
          <w:bCs w:val="0"/>
          <w:color w:val="000000"/>
          <w:sz w:val="24"/>
          <w:szCs w:val="24"/>
          <w:highlight w:val="none"/>
        </w:rPr>
      </w:pPr>
      <w:r>
        <w:rPr>
          <w:rFonts w:hint="eastAsia" w:ascii="宋体" w:hAnsi="宋体" w:eastAsia="宋体" w:cs="宋体"/>
          <w:b w:val="0"/>
          <w:i w:val="0"/>
          <w:caps w:val="0"/>
          <w:color w:val="000000"/>
          <w:spacing w:val="0"/>
          <w:w w:val="100"/>
          <w:sz w:val="24"/>
          <w:szCs w:val="24"/>
        </w:rPr>
        <w:t>文件</w:t>
      </w:r>
      <w:r>
        <w:rPr>
          <w:rFonts w:hint="eastAsia" w:ascii="宋体" w:hAnsi="宋体" w:eastAsia="宋体" w:cs="宋体"/>
          <w:color w:val="000000"/>
          <w:sz w:val="24"/>
          <w:szCs w:val="24"/>
          <w:highlight w:val="none"/>
          <w:lang w:val="en-US" w:eastAsia="zh-CN"/>
        </w:rPr>
        <w:t>2.</w:t>
      </w:r>
      <w:r>
        <w:rPr>
          <w:rFonts w:hint="eastAsia" w:ascii="宋体" w:hAnsi="宋体" w:cs="宋体"/>
          <w:color w:val="auto"/>
          <w:sz w:val="24"/>
          <w:szCs w:val="24"/>
          <w:highlight w:val="none"/>
          <w:lang w:val="en-US" w:eastAsia="zh-CN"/>
        </w:rPr>
        <w:t>项目实施方案</w:t>
      </w:r>
      <w:r>
        <w:rPr>
          <w:rFonts w:hint="eastAsia" w:ascii="宋体" w:hAnsi="宋体" w:cs="宋体"/>
          <w:bCs w:val="0"/>
          <w:color w:val="000000"/>
          <w:sz w:val="24"/>
          <w:szCs w:val="24"/>
          <w:highlight w:val="none"/>
          <w:lang w:eastAsia="zh-CN"/>
        </w:rPr>
        <w:t>（</w:t>
      </w:r>
      <w:r>
        <w:rPr>
          <w:rFonts w:hint="eastAsia" w:ascii="宋体" w:hAnsi="宋体" w:cs="宋体"/>
          <w:bCs w:val="0"/>
          <w:color w:val="000000"/>
          <w:sz w:val="24"/>
          <w:szCs w:val="24"/>
          <w:highlight w:val="none"/>
          <w:lang w:val="en-US" w:eastAsia="zh-CN"/>
        </w:rPr>
        <w:t>上传至系统设计方案部分</w:t>
      </w:r>
      <w:r>
        <w:rPr>
          <w:rFonts w:hint="eastAsia" w:ascii="宋体" w:hAnsi="宋体" w:cs="宋体"/>
          <w:bCs w:val="0"/>
          <w:color w:val="000000"/>
          <w:sz w:val="24"/>
          <w:szCs w:val="24"/>
          <w:highlight w:val="none"/>
          <w:lang w:eastAsia="zh-CN"/>
        </w:rPr>
        <w:t>）；</w:t>
      </w:r>
    </w:p>
    <w:p w14:paraId="791B29EE">
      <w:pPr>
        <w:keepNext w:val="0"/>
        <w:keepLines w:val="0"/>
        <w:pageBreakBefore w:val="0"/>
        <w:widowControl w:val="0"/>
        <w:tabs>
          <w:tab w:val="left" w:pos="5580"/>
          <w:tab w:val="left" w:pos="8400"/>
        </w:tabs>
        <w:kinsoku/>
        <w:wordWrap/>
        <w:overflowPunct/>
        <w:topLinePunct w:val="0"/>
        <w:autoSpaceDE/>
        <w:autoSpaceDN/>
        <w:bidi w:val="0"/>
        <w:adjustRightInd/>
        <w:snapToGrid w:val="0"/>
        <w:spacing w:line="360" w:lineRule="auto"/>
        <w:ind w:firstLine="482" w:firstLineChars="0"/>
        <w:textAlignment w:val="baseline"/>
        <w:rPr>
          <w:rFonts w:hint="eastAsia" w:ascii="宋体" w:hAnsi="宋体" w:cs="宋体"/>
          <w:bCs w:val="0"/>
          <w:color w:val="000000"/>
          <w:sz w:val="24"/>
          <w:szCs w:val="24"/>
          <w:highlight w:val="none"/>
        </w:rPr>
      </w:pPr>
      <w:r>
        <w:rPr>
          <w:rFonts w:hint="eastAsia" w:ascii="宋体" w:hAnsi="宋体" w:eastAsia="宋体" w:cs="宋体"/>
          <w:b w:val="0"/>
          <w:i w:val="0"/>
          <w:caps w:val="0"/>
          <w:color w:val="000000"/>
          <w:spacing w:val="0"/>
          <w:w w:val="100"/>
          <w:sz w:val="24"/>
          <w:szCs w:val="24"/>
        </w:rPr>
        <w:t>文件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质量保证措施</w:t>
      </w:r>
      <w:r>
        <w:rPr>
          <w:rFonts w:hint="eastAsia" w:ascii="宋体" w:hAnsi="宋体" w:cs="宋体"/>
          <w:bCs w:val="0"/>
          <w:color w:val="000000"/>
          <w:sz w:val="24"/>
          <w:szCs w:val="24"/>
          <w:highlight w:val="none"/>
          <w:lang w:eastAsia="zh-CN"/>
        </w:rPr>
        <w:t>（</w:t>
      </w:r>
      <w:r>
        <w:rPr>
          <w:rFonts w:hint="eastAsia" w:ascii="宋体" w:hAnsi="宋体" w:cs="宋体"/>
          <w:bCs w:val="0"/>
          <w:color w:val="000000"/>
          <w:sz w:val="24"/>
          <w:szCs w:val="24"/>
          <w:highlight w:val="none"/>
          <w:lang w:val="en-US" w:eastAsia="zh-CN"/>
        </w:rPr>
        <w:t>上传至系统设计方案部分</w:t>
      </w:r>
      <w:r>
        <w:rPr>
          <w:rFonts w:hint="eastAsia" w:ascii="宋体" w:hAnsi="宋体" w:cs="宋体"/>
          <w:bCs w:val="0"/>
          <w:color w:val="000000"/>
          <w:sz w:val="24"/>
          <w:szCs w:val="24"/>
          <w:highlight w:val="none"/>
          <w:lang w:eastAsia="zh-CN"/>
        </w:rPr>
        <w:t>）</w:t>
      </w:r>
      <w:r>
        <w:rPr>
          <w:rFonts w:hint="eastAsia" w:ascii="宋体" w:hAnsi="宋体" w:cs="宋体"/>
          <w:bCs w:val="0"/>
          <w:color w:val="000000"/>
          <w:sz w:val="24"/>
          <w:szCs w:val="24"/>
          <w:highlight w:val="none"/>
        </w:rPr>
        <w:t>；</w:t>
      </w:r>
    </w:p>
    <w:p w14:paraId="1880C24E">
      <w:pPr>
        <w:keepNext w:val="0"/>
        <w:keepLines w:val="0"/>
        <w:pageBreakBefore w:val="0"/>
        <w:widowControl w:val="0"/>
        <w:tabs>
          <w:tab w:val="left" w:pos="5580"/>
          <w:tab w:val="left" w:pos="8400"/>
        </w:tabs>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val="0"/>
          <w:color w:val="000000"/>
          <w:sz w:val="24"/>
          <w:szCs w:val="24"/>
          <w:highlight w:val="none"/>
        </w:rPr>
      </w:pPr>
      <w:r>
        <w:rPr>
          <w:rFonts w:hint="eastAsia" w:ascii="宋体" w:hAnsi="宋体" w:eastAsia="宋体" w:cs="宋体"/>
          <w:b w:val="0"/>
          <w:i w:val="0"/>
          <w:caps w:val="0"/>
          <w:color w:val="000000"/>
          <w:spacing w:val="0"/>
          <w:w w:val="100"/>
          <w:sz w:val="24"/>
          <w:szCs w:val="24"/>
        </w:rPr>
        <w:t>文件</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售后服务</w:t>
      </w:r>
      <w:r>
        <w:rPr>
          <w:rFonts w:hint="eastAsia" w:ascii="宋体" w:hAnsi="宋体" w:eastAsia="宋体" w:cs="宋体"/>
          <w:bCs w:val="0"/>
          <w:color w:val="000000"/>
          <w:sz w:val="24"/>
          <w:szCs w:val="24"/>
          <w:highlight w:val="none"/>
          <w:lang w:eastAsia="zh-CN"/>
        </w:rPr>
        <w:t>（</w:t>
      </w:r>
      <w:r>
        <w:rPr>
          <w:rFonts w:hint="eastAsia" w:ascii="宋体" w:hAnsi="宋体" w:eastAsia="宋体" w:cs="宋体"/>
          <w:bCs w:val="0"/>
          <w:color w:val="000000"/>
          <w:sz w:val="24"/>
          <w:szCs w:val="24"/>
          <w:highlight w:val="none"/>
          <w:lang w:val="en-US" w:eastAsia="zh-CN"/>
        </w:rPr>
        <w:t>上传至</w:t>
      </w:r>
      <w:r>
        <w:rPr>
          <w:rFonts w:hint="eastAsia" w:ascii="宋体" w:hAnsi="宋体" w:cs="宋体"/>
          <w:bCs w:val="0"/>
          <w:color w:val="000000"/>
          <w:sz w:val="24"/>
          <w:szCs w:val="24"/>
          <w:highlight w:val="none"/>
          <w:lang w:val="en-US" w:eastAsia="zh-CN"/>
        </w:rPr>
        <w:t>系统</w:t>
      </w:r>
      <w:r>
        <w:rPr>
          <w:rFonts w:hint="eastAsia" w:ascii="宋体" w:hAnsi="宋体" w:eastAsia="宋体" w:cs="宋体"/>
          <w:bCs w:val="0"/>
          <w:color w:val="000000"/>
          <w:sz w:val="24"/>
          <w:szCs w:val="24"/>
          <w:highlight w:val="none"/>
          <w:lang w:val="en-US" w:eastAsia="zh-CN"/>
        </w:rPr>
        <w:t>设计方案部分</w:t>
      </w:r>
      <w:r>
        <w:rPr>
          <w:rFonts w:hint="eastAsia" w:ascii="宋体" w:hAnsi="宋体" w:eastAsia="宋体" w:cs="宋体"/>
          <w:bCs w:val="0"/>
          <w:color w:val="000000"/>
          <w:sz w:val="24"/>
          <w:szCs w:val="24"/>
          <w:highlight w:val="none"/>
          <w:lang w:eastAsia="zh-CN"/>
        </w:rPr>
        <w:t>）</w:t>
      </w:r>
      <w:r>
        <w:rPr>
          <w:rFonts w:hint="eastAsia" w:ascii="宋体" w:hAnsi="宋体" w:eastAsia="宋体" w:cs="宋体"/>
          <w:bCs w:val="0"/>
          <w:color w:val="000000"/>
          <w:sz w:val="24"/>
          <w:szCs w:val="24"/>
          <w:highlight w:val="none"/>
        </w:rPr>
        <w:t>；</w:t>
      </w:r>
    </w:p>
    <w:p w14:paraId="62742AB6">
      <w:pPr>
        <w:keepNext w:val="0"/>
        <w:keepLines w:val="0"/>
        <w:pageBreakBefore w:val="0"/>
        <w:widowControl w:val="0"/>
        <w:tabs>
          <w:tab w:val="left" w:pos="5580"/>
          <w:tab w:val="left" w:pos="8400"/>
        </w:tabs>
        <w:kinsoku/>
        <w:wordWrap/>
        <w:overflowPunct/>
        <w:topLinePunct w:val="0"/>
        <w:autoSpaceDE/>
        <w:autoSpaceDN/>
        <w:bidi w:val="0"/>
        <w:snapToGrid w:val="0"/>
        <w:spacing w:line="360" w:lineRule="auto"/>
        <w:ind w:firstLine="482"/>
        <w:jc w:val="both"/>
        <w:textAlignment w:val="baseline"/>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lang w:val="en-US" w:eastAsia="zh-CN"/>
        </w:rPr>
        <w:t>.</w:t>
      </w:r>
      <w:r>
        <w:rPr>
          <w:rFonts w:hint="eastAsia" w:ascii="宋体" w:hAnsi="宋体" w:eastAsia="宋体" w:cs="宋体"/>
          <w:color w:val="000000"/>
          <w:sz w:val="24"/>
          <w:szCs w:val="24"/>
          <w:highlight w:val="none"/>
          <w:lang w:val="en-US" w:eastAsia="zh-CN"/>
        </w:rPr>
        <w:t>应急响应承诺书</w:t>
      </w:r>
      <w:r>
        <w:rPr>
          <w:rFonts w:hint="eastAsia" w:ascii="宋体" w:hAnsi="宋体" w:eastAsia="宋体" w:cs="宋体"/>
          <w:bCs w:val="0"/>
          <w:color w:val="000000"/>
          <w:sz w:val="24"/>
          <w:szCs w:val="24"/>
          <w:lang w:eastAsia="zh-CN"/>
        </w:rPr>
        <w:t>（</w:t>
      </w:r>
      <w:r>
        <w:rPr>
          <w:rFonts w:hint="eastAsia" w:ascii="宋体" w:hAnsi="宋体" w:eastAsia="宋体" w:cs="宋体"/>
          <w:bCs w:val="0"/>
          <w:color w:val="000000"/>
          <w:sz w:val="24"/>
          <w:szCs w:val="24"/>
          <w:lang w:val="en-US" w:eastAsia="zh-CN"/>
        </w:rPr>
        <w:t>上传至</w:t>
      </w:r>
      <w:r>
        <w:rPr>
          <w:rFonts w:hint="eastAsia" w:ascii="宋体" w:hAnsi="宋体" w:cs="宋体"/>
          <w:bCs w:val="0"/>
          <w:color w:val="000000"/>
          <w:sz w:val="24"/>
          <w:szCs w:val="24"/>
          <w:highlight w:val="none"/>
          <w:lang w:val="en-US" w:eastAsia="zh-CN"/>
        </w:rPr>
        <w:t>系统</w:t>
      </w:r>
      <w:r>
        <w:rPr>
          <w:rFonts w:hint="eastAsia" w:ascii="宋体" w:hAnsi="宋体" w:eastAsia="宋体" w:cs="宋体"/>
          <w:bCs w:val="0"/>
          <w:color w:val="000000"/>
          <w:sz w:val="24"/>
          <w:szCs w:val="24"/>
          <w:lang w:val="en-US" w:eastAsia="zh-CN"/>
        </w:rPr>
        <w:t>设计方案部分</w:t>
      </w:r>
      <w:r>
        <w:rPr>
          <w:rFonts w:hint="eastAsia" w:ascii="宋体" w:hAnsi="宋体" w:eastAsia="宋体" w:cs="宋体"/>
          <w:bCs w:val="0"/>
          <w:color w:val="000000"/>
          <w:sz w:val="24"/>
          <w:szCs w:val="24"/>
          <w:lang w:eastAsia="zh-CN"/>
        </w:rPr>
        <w:t>）；</w:t>
      </w:r>
    </w:p>
    <w:p w14:paraId="0812FA97">
      <w:pPr>
        <w:keepNext w:val="0"/>
        <w:keepLines w:val="0"/>
        <w:pageBreakBefore w:val="0"/>
        <w:widowControl w:val="0"/>
        <w:tabs>
          <w:tab w:val="left" w:pos="5580"/>
          <w:tab w:val="left" w:pos="8400"/>
        </w:tabs>
        <w:kinsoku/>
        <w:wordWrap/>
        <w:overflowPunct/>
        <w:topLinePunct w:val="0"/>
        <w:autoSpaceDE/>
        <w:autoSpaceDN/>
        <w:bidi w:val="0"/>
        <w:snapToGrid w:val="0"/>
        <w:spacing w:line="360" w:lineRule="auto"/>
        <w:ind w:firstLine="482"/>
        <w:textAlignment w:val="baseline"/>
        <w:rPr>
          <w:rFonts w:hint="eastAsia" w:ascii="宋体" w:hAnsi="宋体" w:eastAsia="宋体" w:cs="宋体"/>
          <w:b w:val="0"/>
          <w:color w:val="000000"/>
          <w:sz w:val="24"/>
          <w:szCs w:val="24"/>
          <w:highlight w:val="none"/>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6</w:t>
      </w:r>
      <w:r>
        <w:rPr>
          <w:rFonts w:hint="eastAsia" w:ascii="宋体" w:hAnsi="宋体" w:eastAsia="宋体" w:cs="宋体"/>
          <w:bCs w:val="0"/>
          <w:color w:val="000000"/>
          <w:sz w:val="24"/>
          <w:szCs w:val="24"/>
          <w:highlight w:val="none"/>
        </w:rPr>
        <w:t>.为完成本项目投标人认为以及满足本</w:t>
      </w:r>
      <w:r>
        <w:rPr>
          <w:rFonts w:hint="eastAsia" w:ascii="宋体" w:hAnsi="宋体" w:eastAsia="宋体" w:cs="宋体"/>
          <w:bCs w:val="0"/>
          <w:color w:val="000000"/>
          <w:sz w:val="24"/>
          <w:szCs w:val="24"/>
          <w:highlight w:val="none"/>
          <w:lang w:val="en-US" w:eastAsia="zh-CN"/>
        </w:rPr>
        <w:t>磋商</w:t>
      </w:r>
      <w:r>
        <w:rPr>
          <w:rFonts w:hint="eastAsia" w:ascii="宋体" w:hAnsi="宋体" w:eastAsia="宋体" w:cs="宋体"/>
          <w:bCs w:val="0"/>
          <w:color w:val="000000"/>
          <w:sz w:val="24"/>
          <w:szCs w:val="24"/>
          <w:highlight w:val="none"/>
        </w:rPr>
        <w:t>文件及评标办法所需要的其它资料。</w:t>
      </w:r>
    </w:p>
    <w:p w14:paraId="5FAD4F05">
      <w:pPr>
        <w:keepNext w:val="0"/>
        <w:keepLines w:val="0"/>
        <w:pageBreakBefore w:val="0"/>
        <w:widowControl w:val="0"/>
        <w:tabs>
          <w:tab w:val="left" w:pos="5580"/>
          <w:tab w:val="left" w:pos="8400"/>
        </w:tabs>
        <w:kinsoku/>
        <w:wordWrap/>
        <w:overflowPunct/>
        <w:topLinePunct w:val="0"/>
        <w:autoSpaceDE/>
        <w:autoSpaceDN/>
        <w:bidi w:val="0"/>
        <w:snapToGrid w:val="0"/>
        <w:spacing w:line="360" w:lineRule="auto"/>
        <w:ind w:firstLine="482"/>
        <w:rPr>
          <w:rFonts w:hint="eastAsia" w:ascii="宋体" w:hAnsi="宋体" w:eastAsia="宋体" w:cs="宋体"/>
          <w:b/>
          <w:color w:val="000000"/>
          <w:sz w:val="24"/>
          <w:szCs w:val="24"/>
          <w:lang w:eastAsia="zh-CN"/>
        </w:rPr>
      </w:pPr>
      <w:r>
        <w:rPr>
          <w:rFonts w:ascii="宋体" w:hAnsi="宋体" w:cs="宋体"/>
          <w:b/>
          <w:color w:val="000000"/>
          <w:sz w:val="24"/>
          <w:szCs w:val="24"/>
        </w:rPr>
        <w:t>C</w:t>
      </w:r>
      <w:r>
        <w:rPr>
          <w:rFonts w:hint="eastAsia" w:ascii="宋体" w:hAnsi="宋体" w:cs="宋体"/>
          <w:b/>
          <w:color w:val="000000"/>
          <w:sz w:val="24"/>
          <w:szCs w:val="24"/>
        </w:rPr>
        <w:t>．经济标文件</w:t>
      </w:r>
      <w:r>
        <w:rPr>
          <w:rFonts w:hint="eastAsia" w:ascii="宋体" w:hAnsi="宋体" w:cs="宋体"/>
          <w:b/>
          <w:color w:val="000000"/>
          <w:sz w:val="24"/>
          <w:szCs w:val="24"/>
          <w:lang w:eastAsia="zh-CN"/>
        </w:rPr>
        <w:t>：</w:t>
      </w:r>
    </w:p>
    <w:p w14:paraId="4007CA32">
      <w:pPr>
        <w:keepNext w:val="0"/>
        <w:keepLines w:val="0"/>
        <w:pageBreakBefore w:val="0"/>
        <w:widowControl w:val="0"/>
        <w:tabs>
          <w:tab w:val="left" w:pos="5580"/>
          <w:tab w:val="left" w:pos="8400"/>
        </w:tabs>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bCs/>
          <w:i w:val="0"/>
          <w:caps w:val="0"/>
          <w:color w:val="000000"/>
          <w:spacing w:val="0"/>
          <w:w w:val="100"/>
          <w:sz w:val="24"/>
          <w:szCs w:val="24"/>
          <w:lang w:eastAsia="zh-CN"/>
        </w:rPr>
      </w:pPr>
      <w:r>
        <w:rPr>
          <w:rFonts w:hint="eastAsia" w:ascii="宋体" w:hAnsi="宋体" w:eastAsia="宋体" w:cs="宋体"/>
          <w:b w:val="0"/>
          <w:bCs/>
          <w:i w:val="0"/>
          <w:caps w:val="0"/>
          <w:color w:val="000000"/>
          <w:spacing w:val="0"/>
          <w:w w:val="100"/>
          <w:sz w:val="24"/>
          <w:szCs w:val="24"/>
        </w:rPr>
        <w:t>文件</w:t>
      </w:r>
      <w:r>
        <w:rPr>
          <w:rFonts w:hint="eastAsia" w:ascii="宋体" w:hAnsi="宋体" w:cs="宋体"/>
          <w:b w:val="0"/>
          <w:bCs/>
          <w:i w:val="0"/>
          <w:caps w:val="0"/>
          <w:color w:val="000000"/>
          <w:spacing w:val="0"/>
          <w:w w:val="100"/>
          <w:sz w:val="24"/>
          <w:szCs w:val="24"/>
          <w:lang w:val="en-US" w:eastAsia="zh-CN"/>
        </w:rPr>
        <w:t>1</w:t>
      </w:r>
      <w:r>
        <w:rPr>
          <w:rFonts w:hint="eastAsia" w:ascii="宋体" w:hAnsi="宋体" w:eastAsia="宋体" w:cs="宋体"/>
          <w:b w:val="0"/>
          <w:bCs/>
          <w:i w:val="0"/>
          <w:caps w:val="0"/>
          <w:color w:val="000000"/>
          <w:spacing w:val="0"/>
          <w:w w:val="100"/>
          <w:sz w:val="24"/>
          <w:szCs w:val="24"/>
        </w:rPr>
        <w:t xml:space="preserve"> </w:t>
      </w:r>
      <w:r>
        <w:rPr>
          <w:rFonts w:hint="eastAsia" w:ascii="宋体" w:hAnsi="宋体" w:cs="宋体"/>
          <w:b w:val="0"/>
          <w:bCs/>
          <w:i w:val="0"/>
          <w:caps w:val="0"/>
          <w:color w:val="000000"/>
          <w:spacing w:val="0"/>
          <w:w w:val="100"/>
          <w:sz w:val="24"/>
          <w:szCs w:val="24"/>
          <w:lang w:val="en-US" w:eastAsia="zh-CN"/>
        </w:rPr>
        <w:t xml:space="preserve"> </w:t>
      </w:r>
      <w:r>
        <w:rPr>
          <w:rFonts w:hint="eastAsia" w:ascii="宋体" w:hAnsi="宋体" w:eastAsia="宋体" w:cs="宋体"/>
          <w:b w:val="0"/>
          <w:bCs/>
          <w:i w:val="0"/>
          <w:caps w:val="0"/>
          <w:color w:val="000000"/>
          <w:spacing w:val="0"/>
          <w:w w:val="100"/>
          <w:sz w:val="24"/>
          <w:szCs w:val="24"/>
        </w:rPr>
        <w:t>开标一览表（</w:t>
      </w:r>
      <w:r>
        <w:rPr>
          <w:rFonts w:hint="eastAsia" w:ascii="宋体" w:hAnsi="宋体" w:eastAsia="宋体" w:cs="宋体"/>
          <w:b w:val="0"/>
          <w:i w:val="0"/>
          <w:caps w:val="0"/>
          <w:color w:val="000000"/>
          <w:spacing w:val="0"/>
          <w:w w:val="100"/>
          <w:sz w:val="24"/>
          <w:szCs w:val="24"/>
        </w:rPr>
        <w:t>扫描件电子签章或复印件加盖红色实物公章，</w:t>
      </w:r>
      <w:r>
        <w:rPr>
          <w:rFonts w:hint="eastAsia" w:ascii="宋体" w:hAnsi="宋体" w:eastAsia="宋体" w:cs="宋体"/>
          <w:b w:val="0"/>
          <w:bCs/>
          <w:i w:val="0"/>
          <w:caps w:val="0"/>
          <w:color w:val="000000"/>
          <w:spacing w:val="0"/>
          <w:w w:val="100"/>
          <w:sz w:val="24"/>
          <w:szCs w:val="24"/>
        </w:rPr>
        <w:t>详见格式</w:t>
      </w:r>
      <w:r>
        <w:rPr>
          <w:rFonts w:hint="eastAsia" w:ascii="宋体" w:hAnsi="宋体" w:cs="宋体"/>
          <w:b w:val="0"/>
          <w:bCs/>
          <w:i w:val="0"/>
          <w:caps w:val="0"/>
          <w:color w:val="000000"/>
          <w:spacing w:val="0"/>
          <w:w w:val="100"/>
          <w:sz w:val="24"/>
          <w:szCs w:val="24"/>
          <w:lang w:val="en-US" w:eastAsia="zh-CN"/>
        </w:rPr>
        <w:t>八</w:t>
      </w:r>
      <w:r>
        <w:rPr>
          <w:rFonts w:hint="eastAsia" w:ascii="宋体" w:hAnsi="宋体" w:eastAsia="宋体" w:cs="宋体"/>
          <w:b w:val="0"/>
          <w:bCs/>
          <w:i w:val="0"/>
          <w:caps w:val="0"/>
          <w:color w:val="000000"/>
          <w:spacing w:val="0"/>
          <w:w w:val="100"/>
          <w:sz w:val="24"/>
          <w:szCs w:val="24"/>
        </w:rPr>
        <w:t>要求）</w:t>
      </w:r>
      <w:r>
        <w:rPr>
          <w:rFonts w:hint="eastAsia" w:ascii="宋体" w:hAnsi="宋体" w:cs="宋体"/>
          <w:b w:val="0"/>
          <w:bCs/>
          <w:i w:val="0"/>
          <w:caps w:val="0"/>
          <w:color w:val="000000"/>
          <w:spacing w:val="0"/>
          <w:w w:val="100"/>
          <w:sz w:val="24"/>
          <w:szCs w:val="24"/>
          <w:lang w:eastAsia="zh-CN"/>
        </w:rPr>
        <w:t>。</w:t>
      </w:r>
    </w:p>
    <w:p w14:paraId="24C5F389">
      <w:pPr>
        <w:keepNext w:val="0"/>
        <w:keepLines w:val="0"/>
        <w:pageBreakBefore w:val="0"/>
        <w:widowControl w:val="0"/>
        <w:tabs>
          <w:tab w:val="left" w:pos="5580"/>
          <w:tab w:val="left" w:pos="8400"/>
        </w:tabs>
        <w:kinsoku/>
        <w:wordWrap/>
        <w:overflowPunct/>
        <w:topLinePunct w:val="0"/>
        <w:autoSpaceDE/>
        <w:autoSpaceDN/>
        <w:bidi w:val="0"/>
        <w:snapToGrid w:val="0"/>
        <w:spacing w:beforeAutospacing="0" w:afterAutospacing="0" w:line="36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文件</w:t>
      </w:r>
      <w:r>
        <w:rPr>
          <w:rFonts w:hint="eastAsia" w:ascii="宋体" w:hAnsi="宋体" w:cs="宋体"/>
          <w:b w:val="0"/>
          <w:i w:val="0"/>
          <w:caps w:val="0"/>
          <w:color w:val="000000"/>
          <w:spacing w:val="0"/>
          <w:w w:val="100"/>
          <w:sz w:val="24"/>
          <w:szCs w:val="24"/>
          <w:lang w:val="en-US" w:eastAsia="zh-CN"/>
        </w:rPr>
        <w:t>2</w:t>
      </w:r>
      <w:r>
        <w:rPr>
          <w:rFonts w:hint="eastAsia" w:ascii="宋体" w:hAnsi="宋体" w:eastAsia="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lang w:val="en-US" w:eastAsia="zh-CN"/>
        </w:rPr>
        <w:t>分项报价表</w:t>
      </w:r>
      <w:r>
        <w:rPr>
          <w:rFonts w:hint="eastAsia" w:ascii="宋体" w:hAnsi="宋体" w:eastAsia="宋体" w:cs="宋体"/>
          <w:b w:val="0"/>
          <w:bCs/>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rPr>
        <w:t>扫描件电子签章或复印件加盖红色实物公章，</w:t>
      </w:r>
      <w:r>
        <w:rPr>
          <w:rFonts w:hint="eastAsia" w:ascii="宋体" w:hAnsi="宋体" w:eastAsia="宋体" w:cs="宋体"/>
          <w:b w:val="0"/>
          <w:bCs/>
          <w:i w:val="0"/>
          <w:caps w:val="0"/>
          <w:color w:val="000000"/>
          <w:spacing w:val="0"/>
          <w:w w:val="100"/>
          <w:sz w:val="24"/>
          <w:szCs w:val="24"/>
        </w:rPr>
        <w:t>详见格式</w:t>
      </w:r>
      <w:r>
        <w:rPr>
          <w:rFonts w:hint="eastAsia" w:ascii="宋体" w:hAnsi="宋体" w:cs="宋体"/>
          <w:b w:val="0"/>
          <w:bCs/>
          <w:i w:val="0"/>
          <w:caps w:val="0"/>
          <w:color w:val="000000"/>
          <w:spacing w:val="0"/>
          <w:w w:val="100"/>
          <w:sz w:val="24"/>
          <w:szCs w:val="24"/>
          <w:lang w:val="en-US" w:eastAsia="zh-CN"/>
        </w:rPr>
        <w:t>九</w:t>
      </w:r>
      <w:r>
        <w:rPr>
          <w:rFonts w:hint="eastAsia" w:ascii="宋体" w:hAnsi="宋体" w:eastAsia="宋体" w:cs="宋体"/>
          <w:b w:val="0"/>
          <w:bCs/>
          <w:i w:val="0"/>
          <w:caps w:val="0"/>
          <w:color w:val="000000"/>
          <w:spacing w:val="0"/>
          <w:w w:val="100"/>
          <w:sz w:val="24"/>
          <w:szCs w:val="24"/>
        </w:rPr>
        <w:t>要求）</w:t>
      </w:r>
      <w:r>
        <w:rPr>
          <w:rFonts w:hint="eastAsia" w:ascii="宋体" w:hAnsi="宋体" w:cs="宋体"/>
          <w:b w:val="0"/>
          <w:bCs/>
          <w:i w:val="0"/>
          <w:caps w:val="0"/>
          <w:color w:val="000000"/>
          <w:spacing w:val="0"/>
          <w:w w:val="100"/>
          <w:sz w:val="24"/>
          <w:szCs w:val="24"/>
          <w:lang w:eastAsia="zh-CN"/>
        </w:rPr>
        <w:t>。</w:t>
      </w:r>
    </w:p>
    <w:p w14:paraId="1B3B42E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val="0"/>
          <w:bCs/>
          <w:sz w:val="24"/>
          <w:szCs w:val="24"/>
        </w:rPr>
      </w:pPr>
      <w:r>
        <w:rPr>
          <w:rFonts w:hint="eastAsia" w:ascii="宋体" w:hAnsi="宋体" w:cs="宋体"/>
          <w:b w:val="0"/>
          <w:bCs/>
          <w:sz w:val="24"/>
          <w:szCs w:val="24"/>
        </w:rPr>
        <w:t>注：1.投标文件顺序内容参照投标文件格式中投标主要文件目录的顺序制作，并请编制目录。由于不按要求编排，编排混乱等导致投标文件被误读或查找不到，责任由供应商承担。</w:t>
      </w:r>
    </w:p>
    <w:p w14:paraId="0E4874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仿宋"/>
          <w:b w:val="0"/>
          <w:bCs/>
          <w:kern w:val="0"/>
          <w:sz w:val="24"/>
          <w:szCs w:val="22"/>
        </w:rPr>
      </w:pPr>
      <w:r>
        <w:rPr>
          <w:rFonts w:hint="eastAsia" w:ascii="宋体" w:hAnsi="宋体" w:cs="宋体"/>
          <w:b w:val="0"/>
          <w:bCs/>
          <w:sz w:val="24"/>
          <w:szCs w:val="24"/>
        </w:rPr>
        <w:t>2.</w:t>
      </w:r>
      <w:r>
        <w:rPr>
          <w:rFonts w:hint="eastAsia" w:ascii="宋体" w:hAnsi="宋体" w:cs="仿宋"/>
          <w:b w:val="0"/>
          <w:bCs/>
          <w:kern w:val="0"/>
          <w:sz w:val="24"/>
          <w:szCs w:val="22"/>
        </w:rPr>
        <w:t>系统内须按上述规定上传PDF扫描件（若采购文件要求提供原件扫描件的，须提供原件扫描件）。如遇系统问题请联系电话</w:t>
      </w:r>
      <w:r>
        <w:rPr>
          <w:rFonts w:hint="eastAsia" w:ascii="宋体" w:hAnsi="宋体" w:cs="仿宋"/>
          <w:b w:val="0"/>
          <w:bCs/>
          <w:color w:val="0000FF"/>
          <w:kern w:val="0"/>
          <w:sz w:val="24"/>
          <w:szCs w:val="22"/>
        </w:rPr>
        <w:t>:</w:t>
      </w:r>
      <w:r>
        <w:rPr>
          <w:rFonts w:hint="eastAsia" w:ascii="宋体" w:hAnsi="宋体" w:cs="仿宋"/>
          <w:b w:val="0"/>
          <w:bCs/>
          <w:kern w:val="0"/>
          <w:sz w:val="24"/>
          <w:szCs w:val="22"/>
        </w:rPr>
        <w:t>84800088</w:t>
      </w:r>
      <w:r>
        <w:rPr>
          <w:rFonts w:hint="eastAsia" w:ascii="宋体" w:hAnsi="宋体" w:cs="仿宋"/>
          <w:b w:val="0"/>
          <w:bCs/>
          <w:color w:val="0000FF"/>
          <w:kern w:val="0"/>
          <w:sz w:val="24"/>
          <w:szCs w:val="22"/>
        </w:rPr>
        <w:t>。</w:t>
      </w:r>
    </w:p>
    <w:p w14:paraId="6A49551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仿宋"/>
          <w:b w:val="0"/>
          <w:bCs/>
          <w:kern w:val="0"/>
          <w:sz w:val="24"/>
          <w:szCs w:val="22"/>
        </w:rPr>
      </w:pPr>
      <w:r>
        <w:rPr>
          <w:rFonts w:hint="eastAsia" w:ascii="宋体" w:hAnsi="宋体" w:cs="仿宋"/>
          <w:b w:val="0"/>
          <w:bCs/>
          <w:kern w:val="0"/>
          <w:sz w:val="24"/>
          <w:szCs w:val="22"/>
        </w:rPr>
        <w:t>3.本项目中标单位须在本项目成交公告公示期内提供一正三副的纸质投标文件（投标文件内所有材料均须加盖投标单位红色实物公章）及电子版投标文件（刻录在U盘或光盘内）送至代理单位。未在规定期限内提供纸质投标文件的，采购人有权取消其中标资格。</w:t>
      </w:r>
    </w:p>
    <w:p w14:paraId="36E433E4">
      <w:pPr>
        <w:pStyle w:val="11"/>
        <w:keepLines w:val="0"/>
        <w:widowControl w:val="0"/>
        <w:snapToGrid/>
        <w:spacing w:before="0" w:beforeAutospacing="0" w:after="0" w:afterAutospacing="0" w:line="360" w:lineRule="auto"/>
        <w:ind w:left="0" w:leftChars="0" w:firstLine="482" w:firstLineChars="200"/>
        <w:jc w:val="both"/>
        <w:textAlignment w:val="baseline"/>
        <w:rPr>
          <w:rFonts w:hint="eastAsia" w:ascii="宋体" w:hAnsi="宋体" w:eastAsia="宋体" w:cs="宋体"/>
          <w:b/>
          <w:i w:val="0"/>
          <w:caps w:val="0"/>
          <w:color w:val="000000"/>
          <w:spacing w:val="0"/>
          <w:w w:val="100"/>
          <w:sz w:val="24"/>
          <w:szCs w:val="24"/>
        </w:rPr>
      </w:pPr>
    </w:p>
    <w:p w14:paraId="2D4B332C">
      <w:pPr>
        <w:snapToGrid/>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i w:val="0"/>
          <w:caps w:val="0"/>
          <w:color w:val="000000"/>
          <w:spacing w:val="0"/>
          <w:w w:val="100"/>
          <w:sz w:val="32"/>
          <w:szCs w:val="32"/>
        </w:rPr>
        <w:br w:type="page"/>
      </w:r>
    </w:p>
    <w:p w14:paraId="57AB7748">
      <w:pPr>
        <w:pStyle w:val="2"/>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一、投标函格式</w:t>
      </w:r>
    </w:p>
    <w:p w14:paraId="2BB1BF90">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lang w:eastAsia="zh-CN"/>
        </w:rPr>
      </w:pPr>
      <w:r>
        <w:rPr>
          <w:rFonts w:hint="eastAsia" w:ascii="宋体" w:hAnsi="宋体" w:eastAsia="宋体" w:cs="宋体"/>
          <w:b w:val="0"/>
          <w:i w:val="0"/>
          <w:caps w:val="0"/>
          <w:color w:val="000000"/>
          <w:spacing w:val="0"/>
          <w:w w:val="100"/>
          <w:kern w:val="2"/>
          <w:sz w:val="24"/>
          <w:szCs w:val="21"/>
        </w:rPr>
        <w:t>致：</w:t>
      </w:r>
      <w:r>
        <w:rPr>
          <w:rFonts w:hint="eastAsia" w:ascii="宋体" w:hAnsi="宋体" w:cs="宋体"/>
          <w:b w:val="0"/>
          <w:i w:val="0"/>
          <w:caps w:val="0"/>
          <w:color w:val="000000"/>
          <w:spacing w:val="0"/>
          <w:w w:val="100"/>
          <w:sz w:val="24"/>
          <w:lang w:eastAsia="zh-CN"/>
        </w:rPr>
        <w:t>南通荣凯农业科技开发有限公司</w:t>
      </w:r>
    </w:p>
    <w:p w14:paraId="6964AE41">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根据贵方的</w:t>
      </w:r>
      <w:r>
        <w:rPr>
          <w:rFonts w:hint="eastAsia" w:ascii="宋体" w:hAnsi="宋体" w:cs="宋体"/>
          <w:b w:val="0"/>
          <w:i w:val="0"/>
          <w:caps w:val="0"/>
          <w:color w:val="000000"/>
          <w:spacing w:val="0"/>
          <w:w w:val="100"/>
          <w:kern w:val="2"/>
          <w:sz w:val="24"/>
          <w:szCs w:val="21"/>
          <w:lang w:eastAsia="zh-CN"/>
        </w:rPr>
        <w:t>如东县曹埠镇“农业产业强镇”一期项目—稻谷烘干及加工能力提升项目</w:t>
      </w:r>
      <w:r>
        <w:rPr>
          <w:rFonts w:hint="eastAsia" w:ascii="宋体" w:hAnsi="宋体" w:eastAsia="宋体" w:cs="宋体"/>
          <w:b w:val="0"/>
          <w:i w:val="0"/>
          <w:caps w:val="0"/>
          <w:color w:val="000000"/>
          <w:spacing w:val="0"/>
          <w:w w:val="100"/>
          <w:kern w:val="2"/>
          <w:sz w:val="24"/>
          <w:szCs w:val="21"/>
        </w:rPr>
        <w:t>磋商文件，正式授权下述(姓名和职务)代表我方（供应商的名称），全权处理本次项目投标的有关事宜。我方现就有关事项郑重承诺如下：</w:t>
      </w:r>
    </w:p>
    <w:p w14:paraId="1D31655D">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1.按磋商文件规定的各项要求，向采购人提供所需货物与服务。</w:t>
      </w:r>
    </w:p>
    <w:p w14:paraId="51D8489F">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2.我方完全理解报价最低并非意味着必定获得中标的资格。</w:t>
      </w:r>
    </w:p>
    <w:p w14:paraId="4ECD5B40">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3.我方已详细审核全部磋商文件及其有效补充文件（若有），包括投标文件修改书（如有的话）、参考资料及有关附件，确认无误。</w:t>
      </w:r>
    </w:p>
    <w:p w14:paraId="696D871B">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4.我方完全理解全部磋商文件内容及相关的补充文件（若有），不存在任何误解之处，同意放弃提出异议和质疑的权利。提交响应文件后，不对磋商文件本身提出质疑。否则，属于不诚信和故意扰乱政府采购活动行为，我们将无条件接受处罚。</w:t>
      </w:r>
    </w:p>
    <w:p w14:paraId="2CE5D527">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5.我方同意从规定的开标日期起遵循本投标文件，并在规定的投标有效期期满之前均具有约束力。</w:t>
      </w:r>
    </w:p>
    <w:p w14:paraId="64AD989B">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6.如果在开标后规定的投标有效期内撤回投标或中标后拒绝签订合同，我方的投标保证金可被贵方没收。</w:t>
      </w:r>
    </w:p>
    <w:p w14:paraId="275F5148">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7.我方承诺：采购人若需追加采购本项目磋商文件所列货物及相关服务的，在不改变合同其他实质性条款的前提下，按相同或更优惠的折扣率保证供货。</w:t>
      </w:r>
    </w:p>
    <w:p w14:paraId="30CA692D">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69B83BB4">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9.一旦我方中标,我方将根据磋商文件的规定，严格履行合同的责任和义务,并保证在磋商文件规定的时间完成项目，交付采购人验收、使用。</w:t>
      </w:r>
      <w:r>
        <w:rPr>
          <w:rFonts w:hint="eastAsia" w:ascii="宋体" w:hAnsi="宋体" w:eastAsia="宋体" w:cs="宋体"/>
          <w:b w:val="0"/>
          <w:i w:val="0"/>
          <w:caps w:val="0"/>
          <w:color w:val="000000"/>
          <w:spacing w:val="0"/>
          <w:w w:val="100"/>
          <w:sz w:val="24"/>
        </w:rPr>
        <w:t>我方愿意在签订合同时</w:t>
      </w:r>
      <w:r>
        <w:rPr>
          <w:rFonts w:hint="eastAsia" w:ascii="宋体" w:hAnsi="宋体" w:eastAsia="宋体" w:cs="宋体"/>
          <w:b w:val="0"/>
          <w:i w:val="0"/>
          <w:caps w:val="0"/>
          <w:color w:val="000000"/>
          <w:spacing w:val="0"/>
          <w:w w:val="100"/>
          <w:kern w:val="2"/>
          <w:sz w:val="24"/>
          <w:szCs w:val="21"/>
        </w:rPr>
        <w:t>遵守磋商文件中要求的收费项目和标准且无任何异议。</w:t>
      </w:r>
    </w:p>
    <w:p w14:paraId="68C5017B">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如果我方违反上述承诺，或承诺内容不属实，我方愿意承担一切不利的法律后果。</w:t>
      </w:r>
    </w:p>
    <w:p w14:paraId="33D5A42B">
      <w:pPr>
        <w:pStyle w:val="22"/>
        <w:snapToGrid/>
        <w:spacing w:before="0" w:beforeAutospacing="0" w:after="0" w:afterAutospacing="0" w:line="400" w:lineRule="exact"/>
        <w:ind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与本投标有关的正式通讯地址为：</w:t>
      </w:r>
    </w:p>
    <w:p w14:paraId="61F3A2BA">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地          址：</w:t>
      </w:r>
    </w:p>
    <w:p w14:paraId="4F598671">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电          话：　　　　　　　　　　　　传          真：</w:t>
      </w:r>
    </w:p>
    <w:p w14:paraId="39B4B8D6">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供应商开户行：</w:t>
      </w:r>
    </w:p>
    <w:p w14:paraId="1A73A936">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 xml:space="preserve">账          户： </w:t>
      </w:r>
    </w:p>
    <w:p w14:paraId="3B189B0B">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w:t>
      </w:r>
      <w:r>
        <w:rPr>
          <w:rFonts w:hint="eastAsia" w:ascii="宋体" w:hAnsi="宋体" w:eastAsia="宋体" w:cs="宋体"/>
          <w:b w:val="0"/>
          <w:bCs/>
          <w:i w:val="0"/>
          <w:caps w:val="0"/>
          <w:color w:val="000000"/>
          <w:spacing w:val="0"/>
          <w:w w:val="100"/>
          <w:sz w:val="24"/>
        </w:rPr>
        <w:t>授权委托人</w:t>
      </w:r>
      <w:r>
        <w:rPr>
          <w:rFonts w:hint="eastAsia" w:ascii="宋体" w:hAnsi="宋体" w:eastAsia="宋体" w:cs="宋体"/>
          <w:b w:val="0"/>
          <w:i w:val="0"/>
          <w:caps w:val="0"/>
          <w:color w:val="000000"/>
          <w:spacing w:val="0"/>
          <w:w w:val="100"/>
          <w:kern w:val="2"/>
          <w:sz w:val="24"/>
          <w:szCs w:val="21"/>
        </w:rPr>
        <w:t xml:space="preserve">姓名（签字）： </w:t>
      </w:r>
    </w:p>
    <w:p w14:paraId="2F81765A">
      <w:pPr>
        <w:pStyle w:val="22"/>
        <w:snapToGrid/>
        <w:spacing w:before="0" w:beforeAutospacing="0" w:after="0" w:afterAutospacing="0" w:line="400" w:lineRule="exact"/>
        <w:ind w:left="420" w:leftChars="200" w:firstLine="480"/>
        <w:jc w:val="both"/>
        <w:textAlignment w:val="baseline"/>
        <w:rPr>
          <w:rFonts w:hint="eastAsia" w:ascii="宋体" w:hAnsi="宋体" w:eastAsia="宋体" w:cs="宋体"/>
          <w:b w:val="0"/>
          <w:i w:val="0"/>
          <w:caps w:val="0"/>
          <w:color w:val="000000"/>
          <w:spacing w:val="0"/>
          <w:w w:val="100"/>
          <w:kern w:val="2"/>
          <w:sz w:val="24"/>
          <w:szCs w:val="21"/>
        </w:rPr>
      </w:pPr>
      <w:r>
        <w:rPr>
          <w:rFonts w:hint="eastAsia" w:ascii="宋体" w:hAnsi="宋体" w:eastAsia="宋体" w:cs="宋体"/>
          <w:b w:val="0"/>
          <w:i w:val="0"/>
          <w:caps w:val="0"/>
          <w:color w:val="000000"/>
          <w:spacing w:val="0"/>
          <w:w w:val="100"/>
          <w:kern w:val="2"/>
          <w:sz w:val="24"/>
          <w:szCs w:val="21"/>
        </w:rPr>
        <w:t>供应商名称（</w:t>
      </w:r>
      <w:r>
        <w:rPr>
          <w:rFonts w:hint="eastAsia" w:ascii="宋体" w:hAnsi="宋体" w:eastAsia="宋体" w:cs="宋体"/>
          <w:b w:val="0"/>
          <w:i w:val="0"/>
          <w:caps w:val="0"/>
          <w:color w:val="000000"/>
          <w:spacing w:val="0"/>
          <w:w w:val="100"/>
          <w:sz w:val="24"/>
        </w:rPr>
        <w:t>加盖公章</w:t>
      </w:r>
      <w:r>
        <w:rPr>
          <w:rFonts w:hint="eastAsia" w:ascii="宋体" w:hAnsi="宋体" w:eastAsia="宋体" w:cs="宋体"/>
          <w:b w:val="0"/>
          <w:i w:val="0"/>
          <w:caps w:val="0"/>
          <w:color w:val="000000"/>
          <w:spacing w:val="0"/>
          <w:w w:val="100"/>
          <w:kern w:val="2"/>
          <w:sz w:val="24"/>
          <w:szCs w:val="21"/>
        </w:rPr>
        <w:t xml:space="preserve">）： </w:t>
      </w:r>
    </w:p>
    <w:p w14:paraId="1A27DB0B">
      <w:pPr>
        <w:snapToGrid/>
        <w:spacing w:before="0" w:beforeAutospacing="0" w:after="0" w:afterAutospacing="0" w:line="400" w:lineRule="exact"/>
        <w:jc w:val="left"/>
        <w:textAlignment w:val="baseline"/>
        <w:rPr>
          <w:rFonts w:hint="eastAsia" w:ascii="宋体" w:hAnsi="宋体" w:eastAsia="宋体" w:cs="宋体"/>
          <w:b w:val="0"/>
          <w:i w:val="0"/>
          <w:caps w:val="0"/>
          <w:color w:val="000000"/>
          <w:spacing w:val="0"/>
          <w:w w:val="100"/>
          <w:sz w:val="24"/>
          <w:szCs w:val="24"/>
        </w:rPr>
        <w:sectPr>
          <w:footerReference r:id="rId4" w:type="first"/>
          <w:footerReference r:id="rId3" w:type="default"/>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val="0"/>
          <w:i w:val="0"/>
          <w:caps w:val="0"/>
          <w:color w:val="000000"/>
          <w:spacing w:val="0"/>
          <w:w w:val="100"/>
          <w:sz w:val="21"/>
        </w:rPr>
        <w:t xml:space="preserve">        日   期： 年月日 </w:t>
      </w:r>
    </w:p>
    <w:p w14:paraId="52908E09">
      <w:pPr>
        <w:pStyle w:val="2"/>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二、</w:t>
      </w:r>
      <w:bookmarkStart w:id="108" w:name="_Toc120614291"/>
      <w:bookmarkStart w:id="109" w:name="_Toc23828483"/>
      <w:bookmarkStart w:id="110" w:name="_Toc513029281"/>
      <w:bookmarkStart w:id="111" w:name="_Toc49090582"/>
      <w:bookmarkStart w:id="112" w:name="_Toc24878535"/>
      <w:bookmarkStart w:id="113" w:name="_Toc22356583"/>
      <w:bookmarkStart w:id="114" w:name="_Toc26554103"/>
      <w:r>
        <w:rPr>
          <w:rFonts w:hint="eastAsia" w:ascii="宋体" w:hAnsi="宋体" w:cs="宋体"/>
          <w:b/>
          <w:i w:val="0"/>
          <w:caps w:val="0"/>
          <w:color w:val="000000"/>
          <w:spacing w:val="0"/>
          <w:w w:val="100"/>
          <w:sz w:val="32"/>
          <w:lang w:eastAsia="zh-CN"/>
        </w:rPr>
        <w:t>法定代表人</w:t>
      </w:r>
      <w:r>
        <w:rPr>
          <w:rFonts w:hint="eastAsia" w:ascii="宋体" w:hAnsi="宋体" w:eastAsia="宋体" w:cs="宋体"/>
          <w:b/>
          <w:i w:val="0"/>
          <w:caps w:val="0"/>
          <w:color w:val="000000"/>
          <w:spacing w:val="0"/>
          <w:w w:val="100"/>
          <w:sz w:val="32"/>
        </w:rPr>
        <w:t>身份证明书</w:t>
      </w:r>
    </w:p>
    <w:p w14:paraId="6F13505C">
      <w:pPr>
        <w:snapToGrid/>
        <w:spacing w:before="0" w:beforeAutospacing="0" w:after="0" w:afterAutospacing="0" w:line="500" w:lineRule="exact"/>
        <w:jc w:val="center"/>
        <w:textAlignment w:val="baseline"/>
        <w:rPr>
          <w:rFonts w:hint="eastAsia" w:ascii="宋体" w:hAnsi="宋体" w:eastAsia="宋体" w:cs="宋体"/>
          <w:b w:val="0"/>
          <w:i w:val="0"/>
          <w:caps w:val="0"/>
          <w:color w:val="000000"/>
          <w:spacing w:val="0"/>
          <w:w w:val="100"/>
          <w:kern w:val="0"/>
          <w:sz w:val="24"/>
          <w:szCs w:val="24"/>
        </w:rPr>
      </w:pPr>
    </w:p>
    <w:p w14:paraId="75B05F31">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单位名称：</w:t>
      </w:r>
    </w:p>
    <w:p w14:paraId="72D97C77">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地    址：</w:t>
      </w:r>
    </w:p>
    <w:p w14:paraId="71348878">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成立时间：年月日</w:t>
      </w:r>
    </w:p>
    <w:p w14:paraId="0F7C7115">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经营期限：</w:t>
      </w:r>
    </w:p>
    <w:p w14:paraId="6EBF8D54">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姓    名：      性别：</w:t>
      </w:r>
    </w:p>
    <w:p w14:paraId="38BF1EDA">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u w:val="single" w:color="000000"/>
        </w:rPr>
      </w:pPr>
      <w:r>
        <w:rPr>
          <w:rFonts w:hint="eastAsia" w:ascii="宋体" w:hAnsi="宋体" w:eastAsia="宋体" w:cs="宋体"/>
          <w:b w:val="0"/>
          <w:i w:val="0"/>
          <w:caps w:val="0"/>
          <w:color w:val="000000"/>
          <w:spacing w:val="0"/>
          <w:w w:val="100"/>
          <w:kern w:val="0"/>
          <w:sz w:val="24"/>
          <w:szCs w:val="24"/>
        </w:rPr>
        <w:t>职务系：</w:t>
      </w:r>
      <w:r>
        <w:rPr>
          <w:rFonts w:hint="eastAsia" w:ascii="宋体" w:hAnsi="宋体" w:eastAsia="宋体" w:cs="宋体"/>
          <w:b w:val="0"/>
          <w:i w:val="0"/>
          <w:caps w:val="0"/>
          <w:color w:val="000000"/>
          <w:spacing w:val="0"/>
          <w:w w:val="100"/>
          <w:kern w:val="0"/>
          <w:sz w:val="24"/>
          <w:szCs w:val="24"/>
          <w:u w:val="single" w:color="000000"/>
        </w:rPr>
        <w:t xml:space="preserve">     (投标单位名称)           </w:t>
      </w:r>
    </w:p>
    <w:p w14:paraId="79758A52">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的</w:t>
      </w:r>
      <w:r>
        <w:rPr>
          <w:rFonts w:hint="eastAsia" w:ascii="宋体" w:hAnsi="宋体" w:cs="宋体"/>
          <w:b w:val="0"/>
          <w:i w:val="0"/>
          <w:caps w:val="0"/>
          <w:color w:val="000000"/>
          <w:spacing w:val="0"/>
          <w:w w:val="100"/>
          <w:kern w:val="0"/>
          <w:sz w:val="24"/>
          <w:szCs w:val="24"/>
          <w:lang w:eastAsia="zh-CN"/>
        </w:rPr>
        <w:t>法定代表人</w:t>
      </w:r>
      <w:r>
        <w:rPr>
          <w:rFonts w:hint="eastAsia" w:ascii="宋体" w:hAnsi="宋体" w:eastAsia="宋体" w:cs="宋体"/>
          <w:b w:val="0"/>
          <w:i w:val="0"/>
          <w:caps w:val="0"/>
          <w:color w:val="000000"/>
          <w:spacing w:val="0"/>
          <w:w w:val="100"/>
          <w:kern w:val="0"/>
          <w:sz w:val="24"/>
          <w:szCs w:val="24"/>
        </w:rPr>
        <w:t>。</w:t>
      </w:r>
    </w:p>
    <w:p w14:paraId="4D575826">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p>
    <w:p w14:paraId="3B21D0B7">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特此证明</w:t>
      </w:r>
    </w:p>
    <w:p w14:paraId="64119BC8">
      <w:pPr>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kern w:val="0"/>
          <w:sz w:val="24"/>
          <w:szCs w:val="24"/>
        </w:rPr>
      </w:pPr>
    </w:p>
    <w:p w14:paraId="302999BE">
      <w:pPr>
        <w:snapToGrid/>
        <w:spacing w:before="0" w:beforeAutospacing="0" w:after="0" w:afterAutospacing="0" w:line="360" w:lineRule="auto"/>
        <w:ind w:firstLine="5040" w:firstLineChars="21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投标单位(加盖公章)：</w:t>
      </w:r>
    </w:p>
    <w:p w14:paraId="1EE1D2E6">
      <w:pPr>
        <w:snapToGrid/>
        <w:spacing w:before="0" w:beforeAutospacing="0" w:after="0" w:afterAutospacing="0" w:line="360" w:lineRule="auto"/>
        <w:ind w:firstLine="3840" w:firstLineChars="1600"/>
        <w:jc w:val="both"/>
        <w:textAlignment w:val="baseline"/>
        <w:rPr>
          <w:rFonts w:hint="eastAsia" w:ascii="宋体" w:hAnsi="宋体" w:eastAsia="宋体" w:cs="宋体"/>
          <w:b w:val="0"/>
          <w:i w:val="0"/>
          <w:caps w:val="0"/>
          <w:color w:val="000000"/>
          <w:spacing w:val="0"/>
          <w:w w:val="100"/>
          <w:kern w:val="0"/>
          <w:sz w:val="24"/>
          <w:szCs w:val="24"/>
        </w:rPr>
      </w:pPr>
    </w:p>
    <w:p w14:paraId="74A0A93A">
      <w:pPr>
        <w:snapToGrid/>
        <w:spacing w:before="0" w:beforeAutospacing="0" w:after="0" w:afterAutospacing="0" w:line="360" w:lineRule="auto"/>
        <w:ind w:firstLine="5280" w:firstLineChars="2200"/>
        <w:jc w:val="both"/>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年月日</w:t>
      </w:r>
    </w:p>
    <w:p w14:paraId="63FD0D49">
      <w:pPr>
        <w:widowControl/>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kern w:val="0"/>
          <w:sz w:val="24"/>
          <w:szCs w:val="20"/>
        </w:rPr>
      </w:pPr>
    </w:p>
    <w:p w14:paraId="2C253E53">
      <w:pPr>
        <w:adjustRightInd w:val="0"/>
        <w:snapToGrid w:val="0"/>
        <w:rPr>
          <w:rFonts w:hint="eastAsia" w:ascii="宋体" w:hAnsi="宋体" w:eastAsia="宋体"/>
          <w:b/>
          <w:bCs/>
          <w:color w:val="auto"/>
          <w:sz w:val="24"/>
          <w:highlight w:val="none"/>
          <w:lang w:eastAsia="zh-CN"/>
        </w:rPr>
      </w:pPr>
      <w:r>
        <w:rPr>
          <w:rFonts w:hint="eastAsia" w:ascii="宋体" w:hAnsi="宋体"/>
          <w:b/>
          <w:bCs/>
          <w:color w:val="auto"/>
          <w:sz w:val="24"/>
          <w:highlight w:val="none"/>
          <w:lang w:val="en-US" w:eastAsia="zh-CN"/>
        </w:rPr>
        <w:t>附：</w:t>
      </w:r>
      <w:r>
        <w:rPr>
          <w:rFonts w:hint="eastAsia" w:ascii="宋体" w:hAnsi="宋体"/>
          <w:b/>
          <w:bCs/>
          <w:color w:val="auto"/>
          <w:sz w:val="24"/>
          <w:highlight w:val="none"/>
        </w:rPr>
        <w:t>法定代表人身份证</w:t>
      </w:r>
      <w:r>
        <w:rPr>
          <w:rFonts w:hint="eastAsia" w:ascii="宋体" w:hAnsi="宋体"/>
          <w:b/>
          <w:bCs/>
          <w:color w:val="auto"/>
          <w:sz w:val="24"/>
          <w:highlight w:val="none"/>
          <w:lang w:eastAsia="zh-CN"/>
        </w:rPr>
        <w:t>原件</w:t>
      </w:r>
      <w:r>
        <w:rPr>
          <w:rFonts w:hint="eastAsia" w:ascii="宋体" w:hAnsi="宋体"/>
          <w:b/>
          <w:color w:val="auto"/>
          <w:sz w:val="24"/>
          <w:szCs w:val="24"/>
          <w:highlight w:val="none"/>
        </w:rPr>
        <w:t>扫描件加盖电子签章或复印件加盖红色实物公章</w:t>
      </w:r>
      <w:r>
        <w:rPr>
          <w:rFonts w:hint="eastAsia" w:ascii="宋体" w:hAnsi="宋体"/>
          <w:b/>
          <w:color w:val="auto"/>
          <w:sz w:val="24"/>
          <w:szCs w:val="24"/>
          <w:highlight w:val="none"/>
          <w:lang w:eastAsia="zh-CN"/>
        </w:rPr>
        <w:t>。</w:t>
      </w:r>
    </w:p>
    <w:p w14:paraId="43AEF707">
      <w:pPr>
        <w:widowControl/>
        <w:snapToGrid/>
        <w:spacing w:before="0" w:beforeAutospacing="0" w:after="0" w:afterAutospacing="0" w:line="240" w:lineRule="auto"/>
        <w:jc w:val="left"/>
        <w:textAlignment w:val="baseline"/>
        <w:rPr>
          <w:rFonts w:hint="eastAsia" w:ascii="宋体" w:hAnsi="宋体" w:eastAsia="宋体" w:cs="宋体"/>
          <w:b/>
          <w:i w:val="0"/>
          <w:caps w:val="0"/>
          <w:color w:val="000000"/>
          <w:spacing w:val="0"/>
          <w:w w:val="100"/>
          <w:sz w:val="32"/>
          <w:szCs w:val="32"/>
        </w:rPr>
      </w:pPr>
      <w:r>
        <w:rPr>
          <w:rFonts w:hint="eastAsia" w:ascii="宋体" w:hAnsi="宋体" w:eastAsia="宋体" w:cs="宋体"/>
          <w:b/>
          <w:i w:val="0"/>
          <w:caps w:val="0"/>
          <w:color w:val="000000"/>
          <w:spacing w:val="0"/>
          <w:w w:val="100"/>
          <w:sz w:val="32"/>
          <w:szCs w:val="32"/>
        </w:rPr>
        <w:br w:type="page"/>
      </w:r>
    </w:p>
    <w:p w14:paraId="1D381F8F">
      <w:pPr>
        <w:snapToGrid w:val="0"/>
        <w:spacing w:before="0" w:beforeAutospacing="0" w:after="0" w:afterAutospacing="0" w:line="360" w:lineRule="auto"/>
        <w:ind w:firstLine="482"/>
        <w:jc w:val="center"/>
        <w:textAlignment w:val="baseline"/>
        <w:rPr>
          <w:rFonts w:hint="eastAsia" w:ascii="宋体" w:hAnsi="宋体" w:eastAsia="宋体" w:cs="宋体"/>
          <w:b/>
          <w:i w:val="0"/>
          <w:caps w:val="0"/>
          <w:color w:val="000000"/>
          <w:spacing w:val="0"/>
          <w:w w:val="100"/>
          <w:sz w:val="20"/>
        </w:rPr>
      </w:pPr>
      <w:r>
        <w:rPr>
          <w:rFonts w:hint="eastAsia" w:ascii="宋体" w:hAnsi="宋体" w:cs="宋体"/>
          <w:b/>
          <w:i w:val="0"/>
          <w:caps w:val="0"/>
          <w:color w:val="000000"/>
          <w:spacing w:val="0"/>
          <w:w w:val="100"/>
          <w:sz w:val="32"/>
          <w:szCs w:val="32"/>
          <w:lang w:eastAsia="zh-CN"/>
        </w:rPr>
        <w:t>法定代表人</w:t>
      </w:r>
      <w:r>
        <w:rPr>
          <w:rFonts w:hint="eastAsia" w:ascii="宋体" w:hAnsi="宋体" w:eastAsia="宋体" w:cs="宋体"/>
          <w:b/>
          <w:i w:val="0"/>
          <w:caps w:val="0"/>
          <w:color w:val="000000"/>
          <w:spacing w:val="0"/>
          <w:w w:val="100"/>
          <w:sz w:val="32"/>
          <w:szCs w:val="32"/>
        </w:rPr>
        <w:t>授权书</w:t>
      </w:r>
      <w:bookmarkEnd w:id="108"/>
      <w:bookmarkEnd w:id="109"/>
      <w:bookmarkEnd w:id="110"/>
      <w:bookmarkEnd w:id="111"/>
      <w:bookmarkEnd w:id="112"/>
      <w:bookmarkEnd w:id="113"/>
      <w:bookmarkEnd w:id="114"/>
      <w:r>
        <w:rPr>
          <w:rFonts w:hint="eastAsia" w:ascii="宋体" w:hAnsi="宋体" w:eastAsia="宋体" w:cs="宋体"/>
          <w:b/>
          <w:i w:val="0"/>
          <w:caps w:val="0"/>
          <w:color w:val="000000"/>
          <w:spacing w:val="0"/>
          <w:w w:val="100"/>
          <w:sz w:val="32"/>
          <w:szCs w:val="32"/>
        </w:rPr>
        <w:t>格式</w:t>
      </w:r>
    </w:p>
    <w:p w14:paraId="0BC233FC">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本授权书声明：____</w:t>
      </w:r>
      <w:r>
        <w:rPr>
          <w:rFonts w:hint="eastAsia" w:ascii="宋体" w:hAnsi="宋体" w:eastAsia="宋体" w:cs="宋体"/>
          <w:b w:val="0"/>
          <w:i w:val="0"/>
          <w:caps w:val="0"/>
          <w:color w:val="000000"/>
          <w:spacing w:val="0"/>
          <w:w w:val="100"/>
          <w:sz w:val="24"/>
          <w:u w:val="single" w:color="000000"/>
        </w:rPr>
        <w:t>__             ___</w:t>
      </w:r>
      <w:r>
        <w:rPr>
          <w:rFonts w:hint="eastAsia" w:ascii="宋体" w:hAnsi="宋体" w:eastAsia="宋体" w:cs="宋体"/>
          <w:b w:val="0"/>
          <w:i w:val="0"/>
          <w:caps w:val="0"/>
          <w:color w:val="000000"/>
          <w:spacing w:val="0"/>
          <w:w w:val="100"/>
          <w:sz w:val="24"/>
        </w:rPr>
        <w:t>___（投标人单位名称）____________（</w:t>
      </w:r>
      <w:r>
        <w:rPr>
          <w:rFonts w:hint="eastAsia" w:ascii="宋体" w:hAnsi="宋体" w:cs="宋体"/>
          <w:b w:val="0"/>
          <w:i w:val="0"/>
          <w:caps w:val="0"/>
          <w:color w:val="000000"/>
          <w:spacing w:val="0"/>
          <w:w w:val="100"/>
          <w:sz w:val="24"/>
          <w:lang w:eastAsia="zh-CN"/>
        </w:rPr>
        <w:t>法定代表人</w:t>
      </w:r>
      <w:r>
        <w:rPr>
          <w:rFonts w:hint="eastAsia" w:ascii="宋体" w:hAnsi="宋体" w:eastAsia="宋体" w:cs="宋体"/>
          <w:b w:val="0"/>
          <w:i w:val="0"/>
          <w:caps w:val="0"/>
          <w:color w:val="000000"/>
          <w:spacing w:val="0"/>
          <w:w w:val="100"/>
          <w:sz w:val="24"/>
        </w:rPr>
        <w:t>姓名）授权________________（被授权人的姓名）为我方就</w:t>
      </w:r>
      <w:r>
        <w:rPr>
          <w:rFonts w:hint="eastAsia" w:ascii="宋体" w:hAnsi="宋体" w:eastAsia="宋体" w:cs="宋体"/>
          <w:b w:val="0"/>
          <w:i w:val="0"/>
          <w:caps w:val="0"/>
          <w:color w:val="000000"/>
          <w:spacing w:val="0"/>
          <w:w w:val="100"/>
          <w:kern w:val="0"/>
          <w:sz w:val="24"/>
          <w:szCs w:val="24"/>
        </w:rPr>
        <w:t>项目</w:t>
      </w:r>
      <w:r>
        <w:rPr>
          <w:rFonts w:hint="eastAsia" w:ascii="宋体" w:hAnsi="宋体" w:eastAsia="宋体" w:cs="宋体"/>
          <w:b w:val="0"/>
          <w:i w:val="0"/>
          <w:caps w:val="0"/>
          <w:color w:val="000000"/>
          <w:spacing w:val="0"/>
          <w:w w:val="100"/>
          <w:sz w:val="24"/>
        </w:rPr>
        <w:t>的授权委托人（即代理人），以本公司名义全权处理一切与该项目投标有关的事务。</w:t>
      </w:r>
    </w:p>
    <w:p w14:paraId="56B2FEF6">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14:paraId="23A12607">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本授权书于______年____月____日签字或盖章生效，特此声明。</w:t>
      </w:r>
    </w:p>
    <w:p w14:paraId="6F6579CA">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被授权人无转委托权，特此委托。</w:t>
      </w:r>
    </w:p>
    <w:p w14:paraId="636CC81E">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71C83B6B">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cs="宋体"/>
          <w:b w:val="0"/>
          <w:i w:val="0"/>
          <w:caps w:val="0"/>
          <w:color w:val="000000"/>
          <w:spacing w:val="0"/>
          <w:w w:val="100"/>
          <w:sz w:val="24"/>
          <w:lang w:eastAsia="zh-CN"/>
        </w:rPr>
        <w:t>法定代表人</w:t>
      </w:r>
      <w:r>
        <w:rPr>
          <w:rFonts w:hint="eastAsia" w:ascii="宋体" w:hAnsi="宋体" w:eastAsia="宋体" w:cs="宋体"/>
          <w:b w:val="0"/>
          <w:i w:val="0"/>
          <w:caps w:val="0"/>
          <w:color w:val="000000"/>
          <w:spacing w:val="0"/>
          <w:w w:val="100"/>
          <w:sz w:val="24"/>
        </w:rPr>
        <w:t>签字或盖章：_______________________________</w:t>
      </w:r>
    </w:p>
    <w:p w14:paraId="77027CD0">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10C0DC5F">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21C08C6E">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授权委托人（即代理人）签字或盖章：_____________________________</w:t>
      </w:r>
    </w:p>
    <w:p w14:paraId="5B122710">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13B0D87D">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p>
    <w:p w14:paraId="12440996">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投标人名称（公章）：_____________________________________</w:t>
      </w:r>
    </w:p>
    <w:p w14:paraId="02EDB06B">
      <w:pPr>
        <w:snapToGrid/>
        <w:spacing w:before="0" w:beforeAutospacing="0" w:after="0" w:afterAutospacing="0" w:line="4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             期：_____________________________________</w:t>
      </w:r>
    </w:p>
    <w:p w14:paraId="381D3A4E">
      <w:pPr>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8"/>
          <w:szCs w:val="28"/>
        </w:rPr>
      </w:pPr>
    </w:p>
    <w:p w14:paraId="6255092F">
      <w:pPr>
        <w:adjustRightInd w:val="0"/>
        <w:snapToGrid w:val="0"/>
        <w:rPr>
          <w:rFonts w:hint="eastAsia" w:ascii="宋体" w:hAnsi="宋体"/>
          <w:b/>
          <w:bCs/>
          <w:color w:val="auto"/>
          <w:sz w:val="24"/>
          <w:highlight w:val="none"/>
        </w:rPr>
      </w:pPr>
    </w:p>
    <w:p w14:paraId="7EDF776C">
      <w:pPr>
        <w:adjustRightInd w:val="0"/>
        <w:snapToGrid w:val="0"/>
        <w:rPr>
          <w:rFonts w:hint="eastAsia" w:ascii="宋体" w:hAnsi="宋体" w:eastAsia="宋体"/>
          <w:b/>
          <w:bCs/>
          <w:color w:val="auto"/>
          <w:sz w:val="24"/>
          <w:highlight w:val="none"/>
          <w:lang w:eastAsia="zh-CN"/>
        </w:rPr>
      </w:pPr>
      <w:r>
        <w:rPr>
          <w:rFonts w:hint="eastAsia" w:ascii="宋体" w:hAnsi="宋体"/>
          <w:b/>
          <w:bCs/>
          <w:color w:val="auto"/>
          <w:sz w:val="24"/>
          <w:highlight w:val="none"/>
        </w:rPr>
        <w:t>附：代理人（被授权人）身份证</w:t>
      </w:r>
      <w:r>
        <w:rPr>
          <w:rFonts w:hint="eastAsia" w:ascii="宋体" w:hAnsi="宋体"/>
          <w:b/>
          <w:color w:val="auto"/>
          <w:sz w:val="24"/>
          <w:szCs w:val="24"/>
          <w:highlight w:val="none"/>
        </w:rPr>
        <w:t>扫描件加盖电子签章或复印件加盖红色实物公章</w:t>
      </w:r>
      <w:r>
        <w:rPr>
          <w:rFonts w:hint="eastAsia" w:ascii="宋体" w:hAnsi="宋体"/>
          <w:b/>
          <w:color w:val="auto"/>
          <w:sz w:val="24"/>
          <w:szCs w:val="24"/>
          <w:highlight w:val="none"/>
          <w:lang w:eastAsia="zh-CN"/>
        </w:rPr>
        <w:t>。</w:t>
      </w:r>
    </w:p>
    <w:p w14:paraId="08B6E8F2">
      <w:pPr>
        <w:snapToGrid w:val="0"/>
        <w:spacing w:before="0" w:beforeAutospacing="0" w:after="0" w:afterAutospacing="0" w:line="360" w:lineRule="auto"/>
        <w:ind w:firstLine="482"/>
        <w:jc w:val="center"/>
        <w:textAlignment w:val="baseline"/>
        <w:rPr>
          <w:rFonts w:hint="eastAsia" w:ascii="宋体" w:hAnsi="宋体" w:eastAsia="宋体" w:cs="宋体"/>
          <w:b/>
          <w:bCs/>
          <w:i w:val="0"/>
          <w:caps w:val="0"/>
          <w:color w:val="000000"/>
          <w:spacing w:val="0"/>
          <w:w w:val="100"/>
          <w:sz w:val="28"/>
          <w:szCs w:val="28"/>
        </w:rPr>
      </w:pPr>
    </w:p>
    <w:p w14:paraId="4AD065EE">
      <w:pPr>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8"/>
          <w:szCs w:val="28"/>
        </w:rPr>
      </w:pPr>
    </w:p>
    <w:p w14:paraId="0A8281FC">
      <w:pPr>
        <w:snapToGrid/>
        <w:spacing w:before="0" w:beforeAutospacing="0" w:after="0" w:afterAutospacing="0" w:line="360" w:lineRule="auto"/>
        <w:jc w:val="left"/>
        <w:textAlignment w:val="baseline"/>
        <w:rPr>
          <w:rFonts w:hint="eastAsia" w:ascii="宋体" w:hAnsi="宋体" w:eastAsia="宋体" w:cs="宋体"/>
          <w:b/>
          <w:bCs/>
          <w:i w:val="0"/>
          <w:caps w:val="0"/>
          <w:color w:val="000000"/>
          <w:spacing w:val="0"/>
          <w:w w:val="100"/>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p>
    <w:p w14:paraId="4E8A2E1A">
      <w:pPr>
        <w:pStyle w:val="2"/>
        <w:snapToGrid/>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三、供应商资格声明格式</w:t>
      </w:r>
    </w:p>
    <w:tbl>
      <w:tblPr>
        <w:tblStyle w:val="12"/>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758"/>
        <w:gridCol w:w="1461"/>
        <w:gridCol w:w="2196"/>
        <w:gridCol w:w="2708"/>
      </w:tblGrid>
      <w:tr w14:paraId="15A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629" w:type="dxa"/>
            <w:vAlign w:val="center"/>
          </w:tcPr>
          <w:p w14:paraId="5985DC84">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企业名称</w:t>
            </w:r>
          </w:p>
        </w:tc>
        <w:tc>
          <w:tcPr>
            <w:tcW w:w="8123" w:type="dxa"/>
            <w:gridSpan w:val="4"/>
            <w:vAlign w:val="center"/>
          </w:tcPr>
          <w:p w14:paraId="5EA08174">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4F1F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629" w:type="dxa"/>
            <w:vAlign w:val="center"/>
          </w:tcPr>
          <w:p w14:paraId="6524FA34">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地址</w:t>
            </w:r>
          </w:p>
        </w:tc>
        <w:tc>
          <w:tcPr>
            <w:tcW w:w="8123" w:type="dxa"/>
            <w:gridSpan w:val="4"/>
            <w:vAlign w:val="center"/>
          </w:tcPr>
          <w:p w14:paraId="2B4BB2D2">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16FC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629" w:type="dxa"/>
            <w:vAlign w:val="center"/>
          </w:tcPr>
          <w:p w14:paraId="7F6A594D">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lang w:eastAsia="zh-CN"/>
              </w:rPr>
            </w:pPr>
            <w:r>
              <w:rPr>
                <w:rFonts w:hint="eastAsia" w:ascii="宋体" w:hAnsi="宋体" w:cs="宋体"/>
                <w:b w:val="0"/>
                <w:bCs/>
                <w:i w:val="0"/>
                <w:caps w:val="0"/>
                <w:color w:val="000000"/>
                <w:spacing w:val="0"/>
                <w:w w:val="100"/>
                <w:sz w:val="24"/>
                <w:lang w:eastAsia="zh-CN"/>
              </w:rPr>
              <w:t>法定代表人</w:t>
            </w:r>
          </w:p>
        </w:tc>
        <w:tc>
          <w:tcPr>
            <w:tcW w:w="8123" w:type="dxa"/>
            <w:gridSpan w:val="4"/>
            <w:vAlign w:val="center"/>
          </w:tcPr>
          <w:p w14:paraId="368EEDD4">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3D86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629" w:type="dxa"/>
            <w:vAlign w:val="center"/>
          </w:tcPr>
          <w:p w14:paraId="64086812">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注册时间</w:t>
            </w:r>
          </w:p>
        </w:tc>
        <w:tc>
          <w:tcPr>
            <w:tcW w:w="8123" w:type="dxa"/>
            <w:gridSpan w:val="4"/>
          </w:tcPr>
          <w:p w14:paraId="455DA00B">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263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4848" w:type="dxa"/>
            <w:gridSpan w:val="3"/>
            <w:vAlign w:val="center"/>
          </w:tcPr>
          <w:p w14:paraId="5427A458">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近三年内有经营活动中有无重大违法纪录</w:t>
            </w:r>
          </w:p>
        </w:tc>
        <w:tc>
          <w:tcPr>
            <w:tcW w:w="4904" w:type="dxa"/>
            <w:gridSpan w:val="2"/>
            <w:vAlign w:val="center"/>
          </w:tcPr>
          <w:p w14:paraId="757E6F76">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64FB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29" w:type="dxa"/>
            <w:vAlign w:val="center"/>
          </w:tcPr>
          <w:p w14:paraId="2EE27F6D">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是否依法缴纳税收</w:t>
            </w:r>
          </w:p>
        </w:tc>
        <w:tc>
          <w:tcPr>
            <w:tcW w:w="3219" w:type="dxa"/>
            <w:gridSpan w:val="2"/>
          </w:tcPr>
          <w:p w14:paraId="1BA87785">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c>
          <w:tcPr>
            <w:tcW w:w="2196" w:type="dxa"/>
          </w:tcPr>
          <w:p w14:paraId="39F4B804">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是否依法缴纳社会保障资金</w:t>
            </w:r>
          </w:p>
        </w:tc>
        <w:tc>
          <w:tcPr>
            <w:tcW w:w="2708" w:type="dxa"/>
          </w:tcPr>
          <w:p w14:paraId="622EB356">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4DC3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629" w:type="dxa"/>
            <w:vMerge w:val="restart"/>
            <w:vAlign w:val="center"/>
          </w:tcPr>
          <w:p w14:paraId="379346CB">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p w14:paraId="14B6B3C3">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单位概况</w:t>
            </w:r>
          </w:p>
        </w:tc>
        <w:tc>
          <w:tcPr>
            <w:tcW w:w="1758" w:type="dxa"/>
            <w:vAlign w:val="center"/>
          </w:tcPr>
          <w:p w14:paraId="109FEA78">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注册资本</w:t>
            </w:r>
          </w:p>
        </w:tc>
        <w:tc>
          <w:tcPr>
            <w:tcW w:w="6365" w:type="dxa"/>
            <w:gridSpan w:val="3"/>
          </w:tcPr>
          <w:p w14:paraId="0B398BC4">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 xml:space="preserve">             万元</w:t>
            </w:r>
          </w:p>
        </w:tc>
      </w:tr>
      <w:tr w14:paraId="5331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629" w:type="dxa"/>
            <w:vMerge w:val="continue"/>
            <w:vAlign w:val="center"/>
          </w:tcPr>
          <w:p w14:paraId="23B002A4">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tc>
        <w:tc>
          <w:tcPr>
            <w:tcW w:w="1758" w:type="dxa"/>
            <w:vAlign w:val="center"/>
          </w:tcPr>
          <w:p w14:paraId="67F8A1AA">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经营范围是否包含本项目</w:t>
            </w:r>
          </w:p>
        </w:tc>
        <w:tc>
          <w:tcPr>
            <w:tcW w:w="6365" w:type="dxa"/>
            <w:gridSpan w:val="3"/>
          </w:tcPr>
          <w:p w14:paraId="4D2F7F48">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21C6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1629" w:type="dxa"/>
            <w:vMerge w:val="continue"/>
            <w:vAlign w:val="center"/>
          </w:tcPr>
          <w:p w14:paraId="72F35A9B">
            <w:pPr>
              <w:snapToGrid w:val="0"/>
              <w:spacing w:before="0" w:beforeAutospacing="0" w:after="0" w:afterAutospacing="0" w:line="460" w:lineRule="exact"/>
              <w:jc w:val="center"/>
              <w:textAlignment w:val="baseline"/>
              <w:rPr>
                <w:rFonts w:hint="eastAsia" w:ascii="宋体" w:hAnsi="宋体" w:eastAsia="宋体" w:cs="宋体"/>
                <w:b w:val="0"/>
                <w:bCs/>
                <w:i w:val="0"/>
                <w:caps w:val="0"/>
                <w:color w:val="000000"/>
                <w:spacing w:val="0"/>
                <w:w w:val="100"/>
                <w:sz w:val="24"/>
              </w:rPr>
            </w:pPr>
          </w:p>
        </w:tc>
        <w:tc>
          <w:tcPr>
            <w:tcW w:w="1758" w:type="dxa"/>
            <w:vAlign w:val="center"/>
          </w:tcPr>
          <w:p w14:paraId="213B6F0C">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是否符合本项目资格要求</w:t>
            </w:r>
          </w:p>
        </w:tc>
        <w:tc>
          <w:tcPr>
            <w:tcW w:w="6365" w:type="dxa"/>
            <w:gridSpan w:val="3"/>
            <w:vAlign w:val="center"/>
          </w:tcPr>
          <w:p w14:paraId="1A880306">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r w14:paraId="47F3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1629" w:type="dxa"/>
            <w:vAlign w:val="center"/>
          </w:tcPr>
          <w:p w14:paraId="72A56D75">
            <w:pPr>
              <w:snapToGrid w:val="0"/>
              <w:spacing w:before="0" w:beforeAutospacing="0" w:after="0" w:afterAutospacing="0" w:line="460" w:lineRule="exact"/>
              <w:ind w:firstLine="360" w:firstLineChars="150"/>
              <w:jc w:val="center"/>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备注</w:t>
            </w:r>
          </w:p>
        </w:tc>
        <w:tc>
          <w:tcPr>
            <w:tcW w:w="8123" w:type="dxa"/>
            <w:gridSpan w:val="4"/>
            <w:vAlign w:val="center"/>
          </w:tcPr>
          <w:p w14:paraId="628AE14A">
            <w:pPr>
              <w:snapToGrid w:val="0"/>
              <w:spacing w:before="0" w:beforeAutospacing="0" w:after="0" w:afterAutospacing="0" w:line="460" w:lineRule="exact"/>
              <w:jc w:val="both"/>
              <w:textAlignment w:val="baseline"/>
              <w:rPr>
                <w:rFonts w:hint="eastAsia" w:ascii="宋体" w:hAnsi="宋体" w:eastAsia="宋体" w:cs="宋体"/>
                <w:b w:val="0"/>
                <w:bCs/>
                <w:i w:val="0"/>
                <w:caps w:val="0"/>
                <w:color w:val="000000"/>
                <w:spacing w:val="0"/>
                <w:w w:val="100"/>
                <w:sz w:val="24"/>
              </w:rPr>
            </w:pPr>
          </w:p>
        </w:tc>
      </w:tr>
    </w:tbl>
    <w:p w14:paraId="32B7EFF7">
      <w:pPr>
        <w:snapToGrid/>
        <w:spacing w:before="0" w:beforeAutospacing="0" w:after="0" w:afterAutospacing="0" w:line="400" w:lineRule="exact"/>
        <w:ind w:firstLine="480" w:firstLineChars="200"/>
        <w:jc w:val="both"/>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szCs w:val="24"/>
        </w:rPr>
        <w:t>我公司（单位）投标文件中所有关于投标资格的文件、证明、陈述均是真实的、准确的。若有违背，我公司（单位）愿意承担由此而产生的一切后果。</w:t>
      </w:r>
      <w:r>
        <w:rPr>
          <w:rFonts w:hint="eastAsia" w:ascii="宋体" w:hAnsi="宋体" w:eastAsia="宋体" w:cs="宋体"/>
          <w:b w:val="0"/>
          <w:bCs/>
          <w:i w:val="0"/>
          <w:caps w:val="0"/>
          <w:color w:val="000000"/>
          <w:spacing w:val="0"/>
          <w:w w:val="100"/>
          <w:sz w:val="24"/>
        </w:rPr>
        <w:t>我们同意如贵方要求，可以出示相关证明文件。</w:t>
      </w:r>
    </w:p>
    <w:p w14:paraId="3169BD70">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授权委托人签字：______________________</w:t>
      </w:r>
    </w:p>
    <w:p w14:paraId="6A060AB7">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授权委托人的职务：____________________</w:t>
      </w:r>
    </w:p>
    <w:p w14:paraId="35C874D0">
      <w:pPr>
        <w:snapToGrid/>
        <w:spacing w:before="0" w:beforeAutospacing="0" w:after="0" w:afterAutospacing="0" w:line="400" w:lineRule="exact"/>
        <w:jc w:val="both"/>
        <w:textAlignment w:val="baseline"/>
        <w:rPr>
          <w:rFonts w:hint="eastAsia" w:ascii="宋体" w:hAnsi="宋体" w:eastAsia="宋体" w:cs="宋体"/>
          <w:b w:val="0"/>
          <w:bCs/>
          <w:i w:val="0"/>
          <w:caps w:val="0"/>
          <w:color w:val="000000"/>
          <w:spacing w:val="0"/>
          <w:w w:val="100"/>
          <w:sz w:val="24"/>
          <w:u w:val="single" w:color="000000"/>
        </w:rPr>
      </w:pPr>
      <w:r>
        <w:rPr>
          <w:rFonts w:hint="eastAsia" w:ascii="宋体" w:hAnsi="宋体" w:eastAsia="宋体" w:cs="宋体"/>
          <w:b w:val="0"/>
          <w:bCs/>
          <w:i w:val="0"/>
          <w:caps w:val="0"/>
          <w:color w:val="000000"/>
          <w:spacing w:val="0"/>
          <w:w w:val="100"/>
          <w:sz w:val="24"/>
        </w:rPr>
        <w:t>电话号和传真号：______________________</w:t>
      </w:r>
    </w:p>
    <w:p w14:paraId="0B7E6E63">
      <w:pPr>
        <w:snapToGrid/>
        <w:spacing w:before="0" w:beforeAutospacing="0" w:after="0" w:afterAutospacing="0" w:line="400" w:lineRule="exact"/>
        <w:jc w:val="left"/>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公          章：</w:t>
      </w:r>
    </w:p>
    <w:p w14:paraId="17CCF8BE">
      <w:pPr>
        <w:snapToGrid/>
        <w:spacing w:before="0" w:beforeAutospacing="0" w:after="0" w:afterAutospacing="0" w:line="400" w:lineRule="exact"/>
        <w:jc w:val="left"/>
        <w:textAlignment w:val="baseline"/>
        <w:rPr>
          <w:rFonts w:hint="eastAsia" w:ascii="宋体" w:hAnsi="宋体" w:eastAsia="宋体" w:cs="宋体"/>
          <w:b/>
          <w:bCs/>
          <w:i w:val="0"/>
          <w:caps w:val="0"/>
          <w:color w:val="000000"/>
          <w:spacing w:val="0"/>
          <w:w w:val="100"/>
          <w:sz w:val="28"/>
          <w:szCs w:val="28"/>
        </w:rPr>
        <w:sectPr>
          <w:pgSz w:w="11906" w:h="16838"/>
          <w:pgMar w:top="1440" w:right="1046" w:bottom="1440" w:left="12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b w:val="0"/>
          <w:bCs/>
          <w:i w:val="0"/>
          <w:caps w:val="0"/>
          <w:color w:val="000000"/>
          <w:spacing w:val="0"/>
          <w:w w:val="100"/>
          <w:sz w:val="24"/>
        </w:rPr>
        <w:t>日期：   年   月   日</w:t>
      </w:r>
    </w:p>
    <w:p w14:paraId="2533C784">
      <w:pPr>
        <w:pStyle w:val="2"/>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四、参加政府采购活动前三年内在经营活动中没有重大违法记录的书面声明</w:t>
      </w:r>
    </w:p>
    <w:p w14:paraId="0EF98D07">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致</w:t>
      </w:r>
      <w:r>
        <w:rPr>
          <w:rFonts w:hint="eastAsia" w:ascii="宋体" w:hAnsi="宋体" w:cs="宋体"/>
          <w:b w:val="0"/>
          <w:i w:val="0"/>
          <w:caps w:val="0"/>
          <w:color w:val="000000"/>
          <w:spacing w:val="0"/>
          <w:w w:val="100"/>
          <w:sz w:val="24"/>
          <w:szCs w:val="24"/>
          <w:lang w:eastAsia="zh-CN"/>
        </w:rPr>
        <w:t>南通荣凯农业科技开发有限公司</w:t>
      </w:r>
      <w:r>
        <w:rPr>
          <w:rFonts w:hint="eastAsia" w:ascii="宋体" w:hAnsi="宋体" w:eastAsia="宋体" w:cs="宋体"/>
          <w:b w:val="0"/>
          <w:i w:val="0"/>
          <w:caps w:val="0"/>
          <w:color w:val="000000"/>
          <w:spacing w:val="0"/>
          <w:w w:val="100"/>
          <w:sz w:val="24"/>
          <w:szCs w:val="24"/>
        </w:rPr>
        <w:t>：</w:t>
      </w:r>
    </w:p>
    <w:p w14:paraId="1D937026">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0CF11C28">
      <w:pPr>
        <w:snapToGrid w:val="0"/>
        <w:spacing w:before="0" w:beforeAutospacing="0" w:after="0" w:afterAutospacing="0" w:line="360" w:lineRule="auto"/>
        <w:ind w:firstLine="424" w:firstLineChars="177"/>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我公司郑重声明：参加本次政府采购活动前 3 年内，我公司在经营活动中没有因违法经营受到刑事处罚或者责令停产停业、吊销许可证或者执照、较大数额罚款等行政处罚。</w:t>
      </w:r>
    </w:p>
    <w:p w14:paraId="7AAB3A4C">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6C373414">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6E3AC49B">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（二）我单位或者其</w:t>
      </w: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、董事、监事、高级管理人员未因经营活动中的违法行为受到刑事处罚。</w:t>
      </w:r>
    </w:p>
    <w:p w14:paraId="559B6132">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4DB1E15D">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特此声明！</w:t>
      </w:r>
    </w:p>
    <w:p w14:paraId="4B39C9FD">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4B82C2E0">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361A7D11">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179B74F8">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1819B41B">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rPr>
      </w:pPr>
    </w:p>
    <w:p w14:paraId="364A3A63">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r>
        <w:rPr>
          <w:rFonts w:hint="eastAsia" w:ascii="宋体" w:hAnsi="宋体" w:eastAsia="宋体" w:cs="宋体"/>
          <w:b w:val="0"/>
          <w:i w:val="0"/>
          <w:caps w:val="0"/>
          <w:color w:val="000000"/>
          <w:spacing w:val="0"/>
          <w:w w:val="100"/>
          <w:sz w:val="24"/>
          <w:szCs w:val="24"/>
        </w:rPr>
        <w:t>供应商全称（盖单位公章）：</w:t>
      </w:r>
    </w:p>
    <w:p w14:paraId="448CBDB1">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p>
    <w:p w14:paraId="577A64A9">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r>
        <w:rPr>
          <w:rFonts w:hint="eastAsia" w:ascii="宋体" w:hAnsi="宋体" w:cs="宋体"/>
          <w:b w:val="0"/>
          <w:i w:val="0"/>
          <w:caps w:val="0"/>
          <w:color w:val="000000"/>
          <w:spacing w:val="0"/>
          <w:w w:val="100"/>
          <w:sz w:val="24"/>
          <w:szCs w:val="24"/>
          <w:lang w:eastAsia="zh-CN"/>
        </w:rPr>
        <w:t>法定代表人</w:t>
      </w:r>
      <w:r>
        <w:rPr>
          <w:rFonts w:hint="eastAsia" w:ascii="宋体" w:hAnsi="宋体" w:eastAsia="宋体" w:cs="宋体"/>
          <w:b w:val="0"/>
          <w:i w:val="0"/>
          <w:caps w:val="0"/>
          <w:color w:val="000000"/>
          <w:spacing w:val="0"/>
          <w:w w:val="100"/>
          <w:sz w:val="24"/>
          <w:szCs w:val="24"/>
        </w:rPr>
        <w:t>（签字或盖章）：</w:t>
      </w:r>
    </w:p>
    <w:p w14:paraId="443DB733">
      <w:pPr>
        <w:snapToGrid w:val="0"/>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sz w:val="24"/>
          <w:szCs w:val="24"/>
          <w:u w:val="single" w:color="000000"/>
        </w:rPr>
      </w:pPr>
    </w:p>
    <w:p w14:paraId="338071F5">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br w:type="page"/>
      </w:r>
    </w:p>
    <w:p w14:paraId="522E5CA0">
      <w:pPr>
        <w:pStyle w:val="2"/>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五、具备履行合同所必需的设备和专业技术能力的书面声明</w:t>
      </w:r>
    </w:p>
    <w:p w14:paraId="4FDEBCE4">
      <w:pPr>
        <w:snapToGrid w:val="0"/>
        <w:spacing w:before="0" w:beforeAutospacing="0" w:after="0" w:afterAutospacing="0" w:line="360" w:lineRule="auto"/>
        <w:ind w:firstLine="641"/>
        <w:jc w:val="center"/>
        <w:textAlignment w:val="baseline"/>
        <w:rPr>
          <w:rFonts w:hint="eastAsia" w:ascii="宋体" w:hAnsi="宋体" w:eastAsia="宋体" w:cs="宋体"/>
          <w:b/>
          <w:i w:val="0"/>
          <w:caps w:val="0"/>
          <w:color w:val="000000"/>
          <w:spacing w:val="0"/>
          <w:w w:val="100"/>
          <w:sz w:val="32"/>
          <w:szCs w:val="32"/>
        </w:rPr>
      </w:pPr>
    </w:p>
    <w:p w14:paraId="5CA364D6">
      <w:pPr>
        <w:snapToGrid w:val="0"/>
        <w:spacing w:before="0" w:beforeAutospacing="0" w:after="0" w:afterAutospacing="0" w:line="360" w:lineRule="auto"/>
        <w:ind w:firstLine="482"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i w:val="0"/>
          <w:caps w:val="0"/>
          <w:color w:val="000000"/>
          <w:spacing w:val="0"/>
          <w:w w:val="100"/>
          <w:sz w:val="24"/>
          <w:szCs w:val="24"/>
        </w:rPr>
        <w:t>我单位郑重声明：</w:t>
      </w:r>
      <w:r>
        <w:rPr>
          <w:rFonts w:hint="eastAsia" w:ascii="宋体" w:hAnsi="宋体" w:eastAsia="宋体" w:cs="宋体"/>
          <w:b w:val="0"/>
          <w:i w:val="0"/>
          <w:caps w:val="0"/>
          <w:color w:val="000000"/>
          <w:spacing w:val="0"/>
          <w:w w:val="100"/>
          <w:sz w:val="24"/>
          <w:szCs w:val="24"/>
        </w:rPr>
        <w:t>我单位</w:t>
      </w:r>
      <w:r>
        <w:rPr>
          <w:rFonts w:hint="eastAsia" w:ascii="宋体" w:hAnsi="宋体" w:eastAsia="宋体" w:cs="宋体"/>
          <w:b w:val="0"/>
          <w:i w:val="0"/>
          <w:caps w:val="0"/>
          <w:color w:val="000000"/>
          <w:spacing w:val="0"/>
          <w:w w:val="100"/>
          <w:sz w:val="24"/>
          <w:szCs w:val="24"/>
          <w:u w:val="single" w:color="000000"/>
        </w:rPr>
        <w:t xml:space="preserve"> （投标单位名称） </w:t>
      </w:r>
      <w:r>
        <w:rPr>
          <w:rFonts w:hint="eastAsia" w:ascii="宋体" w:hAnsi="宋体" w:eastAsia="宋体" w:cs="宋体"/>
          <w:b w:val="0"/>
          <w:i w:val="0"/>
          <w:caps w:val="0"/>
          <w:color w:val="000000"/>
          <w:spacing w:val="0"/>
          <w:w w:val="100"/>
          <w:sz w:val="24"/>
          <w:szCs w:val="24"/>
        </w:rPr>
        <w:t>郑重承诺：</w:t>
      </w:r>
    </w:p>
    <w:p w14:paraId="156726FE">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贵方组织的</w:t>
      </w:r>
      <w:r>
        <w:rPr>
          <w:rFonts w:hint="eastAsia" w:ascii="宋体" w:hAnsi="宋体" w:eastAsia="宋体" w:cs="宋体"/>
          <w:b w:val="0"/>
          <w:i w:val="0"/>
          <w:caps w:val="0"/>
          <w:color w:val="000000"/>
          <w:spacing w:val="0"/>
          <w:w w:val="100"/>
          <w:sz w:val="24"/>
          <w:szCs w:val="24"/>
          <w:u w:val="single" w:color="000000"/>
        </w:rPr>
        <w:t xml:space="preserve"> (项目名称）</w:t>
      </w:r>
      <w:r>
        <w:rPr>
          <w:rFonts w:hint="eastAsia" w:ascii="宋体" w:hAnsi="宋体" w:eastAsia="宋体" w:cs="宋体"/>
          <w:b w:val="0"/>
          <w:i w:val="0"/>
          <w:caps w:val="0"/>
          <w:color w:val="000000"/>
          <w:spacing w:val="0"/>
          <w:w w:val="100"/>
          <w:sz w:val="24"/>
          <w:szCs w:val="24"/>
        </w:rPr>
        <w:t>，我单位</w:t>
      </w:r>
      <w:r>
        <w:rPr>
          <w:rFonts w:hint="eastAsia" w:ascii="宋体" w:hAnsi="宋体" w:eastAsia="宋体" w:cs="宋体"/>
          <w:b w:val="0"/>
          <w:i w:val="0"/>
          <w:caps w:val="0"/>
          <w:color w:val="000000"/>
          <w:spacing w:val="0"/>
          <w:w w:val="100"/>
          <w:sz w:val="24"/>
          <w:szCs w:val="24"/>
          <w:u w:val="single" w:color="000000"/>
        </w:rPr>
        <w:t xml:space="preserve"> (在下划线上如实填写：有或没有）</w:t>
      </w:r>
      <w:r>
        <w:rPr>
          <w:rFonts w:hint="eastAsia" w:ascii="宋体" w:hAnsi="宋体" w:eastAsia="宋体" w:cs="宋体"/>
          <w:b w:val="0"/>
          <w:i w:val="0"/>
          <w:caps w:val="0"/>
          <w:color w:val="000000"/>
          <w:spacing w:val="0"/>
          <w:w w:val="100"/>
          <w:sz w:val="24"/>
          <w:szCs w:val="24"/>
        </w:rPr>
        <w:t>履行合同所必需的设备和专业技术能力。</w:t>
      </w:r>
    </w:p>
    <w:p w14:paraId="7DB9686A">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14:paraId="2CC1D447">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p w14:paraId="0D0CAC97">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投标单位（公章）：</w:t>
      </w:r>
    </w:p>
    <w:p w14:paraId="0CD5620F">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法人或被授权人（签字或盖章）：</w:t>
      </w:r>
    </w:p>
    <w:p w14:paraId="3D44D0CA">
      <w:pPr>
        <w:snapToGrid w:val="0"/>
        <w:spacing w:before="0" w:beforeAutospacing="0" w:after="0" w:afterAutospacing="0" w:line="360" w:lineRule="auto"/>
        <w:ind w:right="480" w:firstLine="480" w:firstLineChars="200"/>
        <w:jc w:val="right"/>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4"/>
          <w:szCs w:val="24"/>
        </w:rPr>
        <w:t>日期：</w:t>
      </w:r>
    </w:p>
    <w:p w14:paraId="3844B60D">
      <w:pPr>
        <w:snapToGrid w:val="0"/>
        <w:spacing w:before="0" w:beforeAutospacing="0" w:after="0" w:afterAutospacing="0" w:line="360" w:lineRule="auto"/>
        <w:ind w:firstLine="426" w:firstLineChars="177"/>
        <w:jc w:val="both"/>
        <w:textAlignment w:val="baseline"/>
        <w:rPr>
          <w:rFonts w:hint="eastAsia" w:ascii="宋体" w:hAnsi="宋体" w:eastAsia="宋体" w:cs="宋体"/>
          <w:b/>
          <w:i w:val="0"/>
          <w:caps w:val="0"/>
          <w:color w:val="000000"/>
          <w:spacing w:val="0"/>
          <w:w w:val="100"/>
          <w:sz w:val="24"/>
          <w:szCs w:val="24"/>
        </w:rPr>
      </w:pPr>
    </w:p>
    <w:p w14:paraId="4F515CF7">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5BBBF99D">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2CB5A320">
      <w:pPr>
        <w:snapToGrid w:val="0"/>
        <w:spacing w:before="0" w:beforeAutospacing="0" w:after="0" w:afterAutospacing="0" w:line="360" w:lineRule="auto"/>
        <w:ind w:firstLine="641"/>
        <w:jc w:val="left"/>
        <w:textAlignment w:val="baseline"/>
        <w:rPr>
          <w:rFonts w:hint="eastAsia" w:ascii="宋体" w:hAnsi="宋体" w:eastAsia="宋体" w:cs="宋体"/>
          <w:b/>
          <w:i w:val="0"/>
          <w:caps w:val="0"/>
          <w:color w:val="000000"/>
          <w:spacing w:val="0"/>
          <w:w w:val="100"/>
          <w:sz w:val="24"/>
          <w:szCs w:val="24"/>
        </w:rPr>
      </w:pPr>
    </w:p>
    <w:p w14:paraId="1CB1624B">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0"/>
        </w:rPr>
      </w:pPr>
    </w:p>
    <w:p w14:paraId="0D4BA487">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0"/>
        </w:rPr>
      </w:pPr>
    </w:p>
    <w:p w14:paraId="59CD3596">
      <w:pPr>
        <w:snapToGrid w:val="0"/>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p>
    <w:p w14:paraId="745A5613">
      <w:pPr>
        <w:snapToGrid w:val="0"/>
        <w:spacing w:before="0" w:beforeAutospacing="0" w:after="0" w:afterAutospacing="0" w:line="360" w:lineRule="auto"/>
        <w:jc w:val="center"/>
        <w:textAlignment w:val="baseline"/>
        <w:rPr>
          <w:rFonts w:hint="eastAsia" w:ascii="宋体" w:hAnsi="宋体" w:eastAsia="宋体" w:cs="宋体"/>
          <w:b/>
          <w:i w:val="0"/>
          <w:caps w:val="0"/>
          <w:color w:val="000000"/>
          <w:spacing w:val="0"/>
          <w:w w:val="100"/>
          <w:sz w:val="32"/>
          <w:szCs w:val="32"/>
        </w:rPr>
      </w:pPr>
    </w:p>
    <w:p w14:paraId="63335518">
      <w:pPr>
        <w:snapToGrid w:val="0"/>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32"/>
          <w:szCs w:val="32"/>
        </w:rPr>
      </w:pPr>
    </w:p>
    <w:p w14:paraId="1F374092">
      <w:pPr>
        <w:pStyle w:val="2"/>
        <w:snapToGrid w:val="0"/>
        <w:spacing w:before="260" w:beforeAutospacing="0" w:after="260" w:afterAutospacing="0" w:line="415" w:lineRule="auto"/>
        <w:ind w:firstLine="660" w:firstLineChars="150"/>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val="0"/>
          <w:bCs w:val="0"/>
          <w:i w:val="0"/>
          <w:caps w:val="0"/>
          <w:color w:val="000000"/>
          <w:spacing w:val="0"/>
          <w:w w:val="100"/>
          <w:sz w:val="44"/>
          <w:szCs w:val="44"/>
        </w:rPr>
        <w:br w:type="column"/>
      </w:r>
    </w:p>
    <w:p w14:paraId="5BB5AA64">
      <w:pPr>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32"/>
        </w:rPr>
        <w:t>六、商务条款响应及偏离表</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2601"/>
        <w:gridCol w:w="2672"/>
        <w:gridCol w:w="2761"/>
      </w:tblGrid>
      <w:tr w14:paraId="0660D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44457954">
            <w:pPr>
              <w:snapToGrid w:val="0"/>
              <w:spacing w:before="156" w:beforeAutospacing="0" w:after="0" w:afterAutospacing="0" w:line="240" w:lineRule="auto"/>
              <w:ind w:firstLine="120" w:firstLineChars="50"/>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 xml:space="preserve">                          　　　　项目</w:t>
            </w:r>
          </w:p>
        </w:tc>
        <w:tc>
          <w:tcPr>
            <w:tcW w:w="2601" w:type="dxa"/>
            <w:tcBorders>
              <w:top w:val="single" w:color="auto" w:sz="4" w:space="0"/>
              <w:left w:val="single" w:color="auto" w:sz="4" w:space="0"/>
              <w:bottom w:val="single" w:color="auto" w:sz="4" w:space="0"/>
              <w:right w:val="single" w:color="auto" w:sz="4" w:space="0"/>
            </w:tcBorders>
            <w:noWrap/>
            <w:vAlign w:val="center"/>
          </w:tcPr>
          <w:p w14:paraId="3F510E53">
            <w:pPr>
              <w:snapToGrid w:val="0"/>
              <w:spacing w:before="156"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w:t>
            </w:r>
          </w:p>
        </w:tc>
        <w:tc>
          <w:tcPr>
            <w:tcW w:w="2672" w:type="dxa"/>
            <w:tcBorders>
              <w:top w:val="single" w:color="auto" w:sz="4" w:space="0"/>
              <w:left w:val="single" w:color="auto" w:sz="4" w:space="0"/>
              <w:bottom w:val="single" w:color="auto" w:sz="4" w:space="0"/>
              <w:right w:val="single" w:color="auto" w:sz="4" w:space="0"/>
            </w:tcBorders>
            <w:noWrap/>
            <w:vAlign w:val="center"/>
          </w:tcPr>
          <w:p w14:paraId="1900319B">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是否响应</w:t>
            </w:r>
          </w:p>
          <w:p w14:paraId="6A16F58F">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w:t>
            </w:r>
          </w:p>
        </w:tc>
        <w:tc>
          <w:tcPr>
            <w:tcW w:w="2761" w:type="dxa"/>
            <w:tcBorders>
              <w:top w:val="single" w:color="auto" w:sz="4" w:space="0"/>
              <w:left w:val="single" w:color="auto" w:sz="4" w:space="0"/>
              <w:bottom w:val="single" w:color="auto" w:sz="4" w:space="0"/>
              <w:right w:val="single" w:color="auto" w:sz="4" w:space="0"/>
            </w:tcBorders>
            <w:noWrap/>
            <w:vAlign w:val="center"/>
          </w:tcPr>
          <w:p w14:paraId="5DFEB5EA">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投标人的承诺或说明</w:t>
            </w:r>
          </w:p>
        </w:tc>
      </w:tr>
      <w:tr w14:paraId="27075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367DEDA9">
            <w:pPr>
              <w:snapToGrid w:val="0"/>
              <w:spacing w:before="156"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合同履行期</w:t>
            </w:r>
          </w:p>
        </w:tc>
        <w:tc>
          <w:tcPr>
            <w:tcW w:w="2601" w:type="dxa"/>
            <w:tcBorders>
              <w:top w:val="single" w:color="auto" w:sz="4" w:space="0"/>
              <w:left w:val="single" w:color="auto" w:sz="4" w:space="0"/>
              <w:bottom w:val="single" w:color="auto" w:sz="4" w:space="0"/>
              <w:right w:val="single" w:color="auto" w:sz="4" w:space="0"/>
            </w:tcBorders>
            <w:noWrap/>
            <w:vAlign w:val="center"/>
          </w:tcPr>
          <w:p w14:paraId="216D4FAA">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lang w:eastAsia="zh-CN"/>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27160374">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428E13DE">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1CE48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4647222A">
            <w:pPr>
              <w:snapToGrid w:val="0"/>
              <w:spacing w:before="156"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付款方式</w:t>
            </w:r>
          </w:p>
        </w:tc>
        <w:tc>
          <w:tcPr>
            <w:tcW w:w="2601" w:type="dxa"/>
            <w:tcBorders>
              <w:top w:val="single" w:color="auto" w:sz="4" w:space="0"/>
              <w:left w:val="single" w:color="auto" w:sz="4" w:space="0"/>
              <w:bottom w:val="single" w:color="auto" w:sz="4" w:space="0"/>
              <w:right w:val="single" w:color="auto" w:sz="4" w:space="0"/>
            </w:tcBorders>
            <w:noWrap/>
            <w:vAlign w:val="center"/>
          </w:tcPr>
          <w:p w14:paraId="5163E8B7">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lang w:eastAsia="zh-CN"/>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4F1A5D4A">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555D9C60">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5FDDA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258CAAFA">
            <w:pPr>
              <w:snapToGrid w:val="0"/>
              <w:spacing w:before="156" w:beforeAutospacing="0" w:after="0" w:afterAutospacing="0" w:line="240" w:lineRule="auto"/>
              <w:jc w:val="center"/>
              <w:textAlignment w:val="baseline"/>
              <w:rPr>
                <w:rFonts w:hint="default" w:ascii="宋体" w:hAnsi="宋体" w:cs="宋体"/>
                <w:b w:val="0"/>
                <w:i w:val="0"/>
                <w:caps w:val="0"/>
                <w:color w:val="000000"/>
                <w:spacing w:val="0"/>
                <w:w w:val="100"/>
                <w:kern w:val="0"/>
                <w:sz w:val="24"/>
                <w:lang w:val="en-US" w:eastAsia="zh-CN"/>
              </w:rPr>
            </w:pPr>
            <w:r>
              <w:rPr>
                <w:rFonts w:hint="eastAsia" w:ascii="宋体" w:hAnsi="宋体" w:cs="宋体"/>
                <w:b w:val="0"/>
                <w:i w:val="0"/>
                <w:caps w:val="0"/>
                <w:color w:val="000000"/>
                <w:spacing w:val="0"/>
                <w:w w:val="100"/>
                <w:kern w:val="0"/>
                <w:sz w:val="24"/>
                <w:lang w:val="en-US" w:eastAsia="zh-CN"/>
              </w:rPr>
              <w:t>履约保证金</w:t>
            </w:r>
          </w:p>
        </w:tc>
        <w:tc>
          <w:tcPr>
            <w:tcW w:w="2601" w:type="dxa"/>
            <w:tcBorders>
              <w:top w:val="single" w:color="auto" w:sz="4" w:space="0"/>
              <w:left w:val="single" w:color="auto" w:sz="4" w:space="0"/>
              <w:bottom w:val="single" w:color="auto" w:sz="4" w:space="0"/>
              <w:right w:val="single" w:color="auto" w:sz="4" w:space="0"/>
            </w:tcBorders>
            <w:noWrap/>
            <w:vAlign w:val="center"/>
          </w:tcPr>
          <w:p w14:paraId="29AB4D6C">
            <w:pPr>
              <w:snapToGrid w:val="0"/>
              <w:spacing w:before="156" w:beforeAutospacing="0" w:after="0" w:afterAutospacing="0" w:line="240" w:lineRule="auto"/>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详见</w:t>
            </w:r>
            <w:r>
              <w:rPr>
                <w:rFonts w:hint="eastAsia" w:ascii="宋体" w:hAnsi="宋体" w:cs="宋体"/>
                <w:b w:val="0"/>
                <w:i w:val="0"/>
                <w:caps w:val="0"/>
                <w:color w:val="000000"/>
                <w:spacing w:val="0"/>
                <w:w w:val="100"/>
                <w:kern w:val="0"/>
                <w:sz w:val="24"/>
                <w:lang w:eastAsia="zh-CN"/>
              </w:rPr>
              <w:t>磋商文件</w:t>
            </w:r>
          </w:p>
        </w:tc>
        <w:tc>
          <w:tcPr>
            <w:tcW w:w="2672" w:type="dxa"/>
            <w:tcBorders>
              <w:top w:val="single" w:color="auto" w:sz="4" w:space="0"/>
              <w:left w:val="single" w:color="auto" w:sz="4" w:space="0"/>
              <w:bottom w:val="single" w:color="auto" w:sz="4" w:space="0"/>
              <w:right w:val="single" w:color="auto" w:sz="4" w:space="0"/>
            </w:tcBorders>
            <w:noWrap/>
          </w:tcPr>
          <w:p w14:paraId="2064D791">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508E6542">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r>
      <w:tr w14:paraId="7AD4D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1782" w:type="dxa"/>
            <w:tcBorders>
              <w:top w:val="single" w:color="auto" w:sz="4" w:space="0"/>
              <w:left w:val="single" w:color="auto" w:sz="4" w:space="0"/>
              <w:bottom w:val="single" w:color="auto" w:sz="4" w:space="0"/>
              <w:right w:val="single" w:color="auto" w:sz="4" w:space="0"/>
            </w:tcBorders>
            <w:noWrap/>
            <w:vAlign w:val="center"/>
          </w:tcPr>
          <w:p w14:paraId="51106C2A">
            <w:pPr>
              <w:snapToGrid w:val="0"/>
              <w:spacing w:before="156"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备注</w:t>
            </w:r>
          </w:p>
        </w:tc>
        <w:tc>
          <w:tcPr>
            <w:tcW w:w="2601" w:type="dxa"/>
            <w:tcBorders>
              <w:top w:val="single" w:color="auto" w:sz="4" w:space="0"/>
              <w:left w:val="single" w:color="auto" w:sz="4" w:space="0"/>
              <w:bottom w:val="single" w:color="auto" w:sz="4" w:space="0"/>
              <w:right w:val="single" w:color="auto" w:sz="4" w:space="0"/>
            </w:tcBorders>
            <w:noWrap/>
          </w:tcPr>
          <w:p w14:paraId="78BAD954">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p w14:paraId="4B19FBC8">
            <w:pPr>
              <w:snapToGrid w:val="0"/>
              <w:spacing w:before="156" w:beforeAutospacing="0" w:after="0" w:afterAutospacing="0" w:line="240" w:lineRule="auto"/>
              <w:ind w:firstLine="480"/>
              <w:jc w:val="both"/>
              <w:textAlignment w:val="baseline"/>
              <w:rPr>
                <w:rFonts w:hint="eastAsia" w:ascii="宋体" w:hAnsi="宋体" w:eastAsia="宋体" w:cs="宋体"/>
                <w:b w:val="0"/>
                <w:i w:val="0"/>
                <w:caps w:val="0"/>
                <w:color w:val="000000"/>
                <w:spacing w:val="0"/>
                <w:w w:val="100"/>
                <w:kern w:val="0"/>
                <w:sz w:val="24"/>
              </w:rPr>
            </w:pPr>
          </w:p>
        </w:tc>
        <w:tc>
          <w:tcPr>
            <w:tcW w:w="2672" w:type="dxa"/>
            <w:tcBorders>
              <w:top w:val="single" w:color="auto" w:sz="4" w:space="0"/>
              <w:left w:val="single" w:color="auto" w:sz="4" w:space="0"/>
              <w:bottom w:val="single" w:color="auto" w:sz="4" w:space="0"/>
              <w:right w:val="single" w:color="auto" w:sz="4" w:space="0"/>
            </w:tcBorders>
            <w:noWrap/>
          </w:tcPr>
          <w:p w14:paraId="0F933625">
            <w:pPr>
              <w:snapToGrid w:val="0"/>
              <w:spacing w:before="156" w:beforeAutospacing="0" w:after="0" w:afterAutospacing="0" w:line="240" w:lineRule="auto"/>
              <w:ind w:left="43" w:firstLine="480"/>
              <w:jc w:val="both"/>
              <w:textAlignment w:val="baseline"/>
              <w:rPr>
                <w:rFonts w:hint="eastAsia" w:ascii="宋体" w:hAnsi="宋体" w:eastAsia="宋体" w:cs="宋体"/>
                <w:b w:val="0"/>
                <w:i w:val="0"/>
                <w:caps w:val="0"/>
                <w:color w:val="000000"/>
                <w:spacing w:val="0"/>
                <w:w w:val="100"/>
                <w:kern w:val="0"/>
                <w:sz w:val="24"/>
              </w:rPr>
            </w:pPr>
          </w:p>
        </w:tc>
        <w:tc>
          <w:tcPr>
            <w:tcW w:w="2761" w:type="dxa"/>
            <w:tcBorders>
              <w:top w:val="single" w:color="auto" w:sz="4" w:space="0"/>
              <w:left w:val="single" w:color="auto" w:sz="4" w:space="0"/>
              <w:bottom w:val="single" w:color="auto" w:sz="4" w:space="0"/>
              <w:right w:val="single" w:color="auto" w:sz="4" w:space="0"/>
            </w:tcBorders>
            <w:noWrap/>
          </w:tcPr>
          <w:p w14:paraId="0BD79AAE">
            <w:pPr>
              <w:snapToGrid w:val="0"/>
              <w:spacing w:before="156" w:beforeAutospacing="0" w:after="0" w:afterAutospacing="0" w:line="240" w:lineRule="auto"/>
              <w:ind w:left="43" w:firstLine="480"/>
              <w:jc w:val="both"/>
              <w:textAlignment w:val="baseline"/>
              <w:rPr>
                <w:rFonts w:hint="eastAsia" w:ascii="宋体" w:hAnsi="宋体" w:eastAsia="宋体" w:cs="宋体"/>
                <w:b w:val="0"/>
                <w:i w:val="0"/>
                <w:caps w:val="0"/>
                <w:color w:val="000000"/>
                <w:spacing w:val="0"/>
                <w:w w:val="100"/>
                <w:kern w:val="0"/>
                <w:sz w:val="24"/>
              </w:rPr>
            </w:pPr>
          </w:p>
        </w:tc>
      </w:tr>
    </w:tbl>
    <w:p w14:paraId="35CDE899">
      <w:pPr>
        <w:keepLines w:val="0"/>
        <w:widowControl w:val="0"/>
        <w:snapToGrid w:val="0"/>
        <w:spacing w:before="0" w:beforeAutospacing="0" w:after="0" w:afterAutospacing="0" w:line="480" w:lineRule="auto"/>
        <w:ind w:firstLine="470" w:firstLineChars="196"/>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行数不够可自行添加。如各项商务条款已在投标方案中详细说明，则该表只需填写是否响应。不响应</w:t>
      </w:r>
      <w:r>
        <w:rPr>
          <w:rFonts w:hint="eastAsia" w:ascii="宋体" w:hAnsi="宋体" w:cs="宋体"/>
          <w:b w:val="0"/>
          <w:i w:val="0"/>
          <w:caps w:val="0"/>
          <w:color w:val="000000"/>
          <w:spacing w:val="0"/>
          <w:w w:val="100"/>
          <w:kern w:val="0"/>
          <w:sz w:val="24"/>
          <w:lang w:eastAsia="zh-CN"/>
        </w:rPr>
        <w:t>磋商文件</w:t>
      </w:r>
      <w:r>
        <w:rPr>
          <w:rFonts w:hint="eastAsia" w:ascii="宋体" w:hAnsi="宋体" w:eastAsia="宋体" w:cs="宋体"/>
          <w:b w:val="0"/>
          <w:i w:val="0"/>
          <w:caps w:val="0"/>
          <w:color w:val="000000"/>
          <w:spacing w:val="0"/>
          <w:w w:val="100"/>
          <w:kern w:val="0"/>
          <w:sz w:val="24"/>
        </w:rPr>
        <w:t>要求的，评标委员会有权作无效投标处理。未在投标文件中单独说明的，投标人可在此表中承诺或说明。</w:t>
      </w:r>
    </w:p>
    <w:p w14:paraId="0CFDF104">
      <w:pPr>
        <w:keepLines w:val="0"/>
        <w:widowControl w:val="0"/>
        <w:snapToGrid w:val="0"/>
        <w:spacing w:before="0" w:beforeAutospacing="0" w:after="0" w:afterAutospacing="0" w:line="480" w:lineRule="auto"/>
        <w:ind w:firstLine="48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投标人全称（加盖公章）：</w:t>
      </w:r>
    </w:p>
    <w:p w14:paraId="191B19FB">
      <w:pPr>
        <w:keepLines w:val="0"/>
        <w:widowControl w:val="0"/>
        <w:snapToGrid w:val="0"/>
        <w:spacing w:before="0" w:beforeAutospacing="0" w:after="0" w:afterAutospacing="0" w:line="480" w:lineRule="auto"/>
        <w:ind w:firstLine="48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cs="宋体"/>
          <w:b w:val="0"/>
          <w:i w:val="0"/>
          <w:caps w:val="0"/>
          <w:color w:val="000000"/>
          <w:spacing w:val="0"/>
          <w:w w:val="100"/>
          <w:kern w:val="0"/>
          <w:sz w:val="24"/>
          <w:lang w:eastAsia="zh-CN"/>
        </w:rPr>
        <w:t>法定代表人</w:t>
      </w:r>
      <w:r>
        <w:rPr>
          <w:rFonts w:hint="eastAsia" w:ascii="宋体" w:hAnsi="宋体" w:eastAsia="宋体" w:cs="宋体"/>
          <w:b w:val="0"/>
          <w:i w:val="0"/>
          <w:caps w:val="0"/>
          <w:color w:val="000000"/>
          <w:spacing w:val="0"/>
          <w:w w:val="100"/>
          <w:kern w:val="0"/>
          <w:sz w:val="24"/>
        </w:rPr>
        <w:t>或其授权委托人（签字或盖章）：</w:t>
      </w:r>
    </w:p>
    <w:p w14:paraId="28106295">
      <w:pPr>
        <w:snapToGrid w:val="0"/>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 xml:space="preserve">                                           年  月  日</w:t>
      </w:r>
    </w:p>
    <w:p w14:paraId="4F63260A">
      <w:pPr>
        <w:snapToGrid w:val="0"/>
        <w:spacing w:before="0" w:beforeAutospacing="0" w:after="0" w:afterAutospacing="0" w:line="240" w:lineRule="auto"/>
        <w:jc w:val="both"/>
        <w:textAlignment w:val="baseline"/>
        <w:rPr>
          <w:rFonts w:hint="eastAsia" w:ascii="宋体" w:hAnsi="宋体" w:eastAsia="宋体" w:cs="宋体"/>
          <w:b/>
          <w:bCs/>
          <w:i w:val="0"/>
          <w:caps w:val="0"/>
          <w:color w:val="000000"/>
          <w:spacing w:val="0"/>
          <w:w w:val="100"/>
          <w:sz w:val="24"/>
          <w:szCs w:val="24"/>
        </w:rPr>
      </w:pPr>
    </w:p>
    <w:p w14:paraId="56AB69E8">
      <w:pPr>
        <w:snapToGrid w:val="0"/>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28"/>
          <w:szCs w:val="36"/>
        </w:rPr>
      </w:pPr>
      <w:r>
        <w:rPr>
          <w:rFonts w:hint="eastAsia" w:ascii="宋体" w:hAnsi="宋体" w:eastAsia="宋体" w:cs="宋体"/>
          <w:b w:val="0"/>
          <w:i w:val="0"/>
          <w:caps w:val="0"/>
          <w:color w:val="000000"/>
          <w:spacing w:val="0"/>
          <w:w w:val="100"/>
          <w:sz w:val="21"/>
        </w:rPr>
        <w:br w:type="page"/>
      </w:r>
    </w:p>
    <w:p w14:paraId="0856545C">
      <w:pPr>
        <w:snapToGrid w:val="0"/>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t>七、公共资源交易投标信用承诺书</w:t>
      </w:r>
    </w:p>
    <w:p w14:paraId="7B070F22">
      <w:pPr>
        <w:snapToGrid w:val="0"/>
        <w:spacing w:before="12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为了营造公开、公平、公正的公共资源交易环境，树立诚信守法的投标人形象，本单位作出以下承诺：</w:t>
      </w:r>
    </w:p>
    <w:p w14:paraId="1E2476DD">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一、本单位对所提交的单位基本信息、单位负责人、项目负责人、技术负责人、从业资质和资格、业绩、财务状况、信誉等所有资料，均合法、真实、准确、有效，无任何伪造、修改、虚假成分；</w:t>
      </w:r>
    </w:p>
    <w:p w14:paraId="2FC9BB97">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二、严格依照国家和省、市、县关于招标投标等方面的法律、法规、规章、规范性文件，参加公共资源交易招标投标活动；积极履行社会责任，促进廉政建设；</w:t>
      </w:r>
    </w:p>
    <w:p w14:paraId="3EAB58B0">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三、严格遵守即时信息公示规定，及时更新公共资源交易中心主体信息库中信息；</w:t>
      </w:r>
    </w:p>
    <w:p w14:paraId="236C4467">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四、自我约束、自我管理，守合同、重信用，不参与围标串标、弄虚作假、骗取中标、干扰评标、违约毁约、恶意投诉等行为，主动维护公共资源交易招标投标的良好秩序；</w:t>
      </w:r>
    </w:p>
    <w:p w14:paraId="06606847">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698880A1">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六、自觉接受政府部门、行业组织、社会公众、新闻舆论等监督；</w:t>
      </w:r>
    </w:p>
    <w:p w14:paraId="73BEFE48">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七、上述承诺已向本单位员工作了宣传教育；</w:t>
      </w:r>
    </w:p>
    <w:p w14:paraId="5790BF6E">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本单位同意将以上承诺事项上网公示。</w:t>
      </w:r>
    </w:p>
    <w:p w14:paraId="2B11EFE1">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p>
    <w:p w14:paraId="492F2B69">
      <w:pPr>
        <w:snapToGrid w:val="0"/>
        <w:spacing w:before="0" w:beforeAutospacing="0" w:after="0" w:afterAutospacing="0" w:line="480" w:lineRule="exact"/>
        <w:ind w:firstLine="480" w:firstLineChars="200"/>
        <w:jc w:val="both"/>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企业名称（盖章）          </w:t>
      </w:r>
      <w:r>
        <w:rPr>
          <w:rFonts w:hint="eastAsia" w:ascii="宋体" w:hAnsi="宋体" w:cs="宋体"/>
          <w:b w:val="0"/>
          <w:i w:val="0"/>
          <w:caps w:val="0"/>
          <w:spacing w:val="0"/>
          <w:w w:val="100"/>
          <w:sz w:val="24"/>
          <w:szCs w:val="24"/>
          <w:lang w:val="en-US" w:eastAsia="zh-CN"/>
        </w:rPr>
        <w:t xml:space="preserve">    </w:t>
      </w:r>
      <w:r>
        <w:rPr>
          <w:rFonts w:hint="eastAsia" w:ascii="宋体" w:hAnsi="宋体" w:cs="宋体"/>
          <w:b w:val="0"/>
          <w:i w:val="0"/>
          <w:caps w:val="0"/>
          <w:spacing w:val="0"/>
          <w:w w:val="100"/>
          <w:sz w:val="24"/>
          <w:szCs w:val="24"/>
          <w:lang w:eastAsia="zh-CN"/>
        </w:rPr>
        <w:t>法定代表人</w:t>
      </w:r>
      <w:r>
        <w:rPr>
          <w:rFonts w:hint="eastAsia" w:ascii="宋体" w:hAnsi="宋体" w:cs="宋体"/>
          <w:b w:val="0"/>
          <w:i w:val="0"/>
          <w:caps w:val="0"/>
          <w:spacing w:val="0"/>
          <w:w w:val="100"/>
          <w:sz w:val="24"/>
          <w:szCs w:val="24"/>
        </w:rPr>
        <w:t>签名：</w:t>
      </w:r>
    </w:p>
    <w:p w14:paraId="30A6CB9D">
      <w:pPr>
        <w:pStyle w:val="2"/>
        <w:snapToGrid w:val="0"/>
        <w:spacing w:before="260" w:beforeAutospacing="0" w:after="260" w:afterAutospacing="0" w:line="415" w:lineRule="auto"/>
        <w:ind w:firstLine="361"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cs="宋体"/>
          <w:b/>
          <w:i w:val="0"/>
          <w:caps w:val="0"/>
          <w:spacing w:val="0"/>
          <w:w w:val="100"/>
          <w:sz w:val="24"/>
          <w:szCs w:val="24"/>
        </w:rPr>
        <w:t>                     </w:t>
      </w:r>
      <w:r>
        <w:rPr>
          <w:rFonts w:hint="eastAsia" w:ascii="宋体" w:hAnsi="宋体" w:cs="宋体"/>
          <w:b w:val="0"/>
          <w:bCs w:val="0"/>
          <w:i w:val="0"/>
          <w:caps w:val="0"/>
          <w:spacing w:val="0"/>
          <w:w w:val="100"/>
          <w:sz w:val="24"/>
          <w:szCs w:val="24"/>
        </w:rPr>
        <w:t>时间：  年  月  日</w:t>
      </w:r>
    </w:p>
    <w:p w14:paraId="021A4CD4">
      <w:pPr>
        <w:rPr>
          <w:rFonts w:hint="eastAsia" w:ascii="宋体" w:hAnsi="宋体" w:eastAsia="宋体" w:cs="宋体"/>
          <w:b/>
          <w:i w:val="0"/>
          <w:caps w:val="0"/>
          <w:color w:val="000000"/>
          <w:spacing w:val="0"/>
          <w:w w:val="100"/>
          <w:sz w:val="32"/>
        </w:rPr>
      </w:pPr>
      <w:r>
        <w:rPr>
          <w:rFonts w:hint="eastAsia" w:ascii="宋体" w:hAnsi="宋体" w:eastAsia="宋体" w:cs="宋体"/>
          <w:b/>
          <w:i w:val="0"/>
          <w:caps w:val="0"/>
          <w:color w:val="000000"/>
          <w:spacing w:val="0"/>
          <w:w w:val="100"/>
          <w:sz w:val="32"/>
        </w:rPr>
        <w:br w:type="page"/>
      </w:r>
    </w:p>
    <w:p w14:paraId="36F1AC8C">
      <w:pPr>
        <w:pStyle w:val="2"/>
        <w:snapToGrid w:val="0"/>
        <w:spacing w:before="260" w:beforeAutospacing="0" w:after="260" w:afterAutospacing="0" w:line="415" w:lineRule="auto"/>
        <w:ind w:firstLine="482" w:firstLineChars="150"/>
        <w:jc w:val="center"/>
        <w:textAlignment w:val="baseline"/>
        <w:rPr>
          <w:rFonts w:hint="eastAsia" w:ascii="宋体" w:hAnsi="宋体" w:eastAsia="宋体" w:cs="宋体"/>
          <w:b/>
          <w:i w:val="0"/>
          <w:caps w:val="0"/>
          <w:color w:val="000000"/>
          <w:spacing w:val="0"/>
          <w:w w:val="100"/>
          <w:sz w:val="32"/>
        </w:rPr>
      </w:pPr>
      <w:r>
        <w:rPr>
          <w:rFonts w:hint="eastAsia" w:ascii="宋体" w:hAnsi="宋体" w:cs="宋体"/>
          <w:b/>
          <w:i w:val="0"/>
          <w:caps w:val="0"/>
          <w:color w:val="000000"/>
          <w:spacing w:val="0"/>
          <w:w w:val="100"/>
          <w:sz w:val="32"/>
          <w:lang w:val="en-US" w:eastAsia="zh-CN"/>
        </w:rPr>
        <w:t>八、</w:t>
      </w:r>
      <w:r>
        <w:rPr>
          <w:rFonts w:hint="eastAsia" w:ascii="宋体" w:hAnsi="宋体" w:eastAsia="宋体" w:cs="宋体"/>
          <w:b/>
          <w:i w:val="0"/>
          <w:caps w:val="0"/>
          <w:color w:val="000000"/>
          <w:spacing w:val="0"/>
          <w:w w:val="100"/>
          <w:sz w:val="32"/>
        </w:rPr>
        <w:t>开标一览表</w:t>
      </w:r>
    </w:p>
    <w:p w14:paraId="09727E46">
      <w:pPr>
        <w:pStyle w:val="11"/>
        <w:snapToGrid w:val="0"/>
        <w:spacing w:before="0" w:beforeAutospacing="0" w:after="0" w:afterAutospacing="0" w:line="360" w:lineRule="auto"/>
        <w:ind w:firstLine="0"/>
        <w:jc w:val="both"/>
        <w:textAlignment w:val="baseline"/>
        <w:rPr>
          <w:rFonts w:hint="eastAsia" w:ascii="宋体" w:hAnsi="宋体" w:eastAsia="宋体" w:cs="宋体"/>
          <w:b w:val="0"/>
          <w:i w:val="0"/>
          <w:caps w:val="0"/>
          <w:color w:val="000000"/>
          <w:spacing w:val="0"/>
          <w:w w:val="100"/>
          <w:sz w:val="21"/>
        </w:rPr>
      </w:pPr>
    </w:p>
    <w:p w14:paraId="5E3AF672">
      <w:pPr>
        <w:keepLines w:val="0"/>
        <w:widowControl w:val="0"/>
        <w:snapToGrid w:val="0"/>
        <w:spacing w:before="0" w:beforeAutospacing="0" w:after="0" w:afterAutospacing="0" w:line="720" w:lineRule="auto"/>
        <w:ind w:firstLine="482"/>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投标人全称（加盖公章）：</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6152"/>
      </w:tblGrid>
      <w:tr w14:paraId="0BBB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3160" w:type="dxa"/>
            <w:noWrap/>
            <w:vAlign w:val="center"/>
          </w:tcPr>
          <w:p w14:paraId="6535A41E">
            <w:pPr>
              <w:snapToGrid w:val="0"/>
              <w:spacing w:before="0" w:beforeAutospacing="0" w:after="0" w:afterAutospacing="0" w:line="300" w:lineRule="auto"/>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项目名称</w:t>
            </w:r>
          </w:p>
        </w:tc>
        <w:tc>
          <w:tcPr>
            <w:tcW w:w="6152" w:type="dxa"/>
            <w:noWrap/>
            <w:vAlign w:val="center"/>
          </w:tcPr>
          <w:p w14:paraId="71E178BE">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xml:space="preserve">                      投标总报价</w:t>
            </w:r>
          </w:p>
        </w:tc>
      </w:tr>
      <w:tr w14:paraId="19D1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3160" w:type="dxa"/>
            <w:noWrap/>
            <w:vAlign w:val="center"/>
          </w:tcPr>
          <w:p w14:paraId="5821B83F">
            <w:pPr>
              <w:snapToGrid w:val="0"/>
              <w:spacing w:before="0" w:beforeAutospacing="0" w:after="0" w:afterAutospacing="0" w:line="300" w:lineRule="auto"/>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eastAsia="zh-CN"/>
              </w:rPr>
              <w:t>如东县曹埠镇“农业产业强镇”一期项目—稻谷烘干及加工能力提升项目</w:t>
            </w:r>
          </w:p>
        </w:tc>
        <w:tc>
          <w:tcPr>
            <w:tcW w:w="6152" w:type="dxa"/>
            <w:noWrap/>
            <w:vAlign w:val="center"/>
          </w:tcPr>
          <w:p w14:paraId="4EF23D9E">
            <w:pPr>
              <w:snapToGrid w:val="0"/>
              <w:spacing w:before="0" w:beforeAutospacing="0" w:after="0" w:afterAutospacing="0" w:line="300" w:lineRule="auto"/>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大写：</w:t>
            </w:r>
          </w:p>
          <w:p w14:paraId="553A5713">
            <w:pPr>
              <w:snapToGrid w:val="0"/>
              <w:spacing w:before="0" w:beforeAutospacing="0" w:after="0" w:afterAutospacing="0" w:line="50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szCs w:val="24"/>
              </w:rPr>
              <w:t>小写：                             （人民币）</w:t>
            </w:r>
          </w:p>
        </w:tc>
      </w:tr>
    </w:tbl>
    <w:p w14:paraId="1C8F9104">
      <w:pPr>
        <w:snapToGrid w:val="0"/>
        <w:spacing w:before="0" w:beforeAutospacing="0" w:after="0" w:afterAutospacing="0" w:line="240" w:lineRule="auto"/>
        <w:jc w:val="both"/>
        <w:textAlignment w:val="baseline"/>
        <w:rPr>
          <w:rFonts w:hint="eastAsia" w:ascii="宋体" w:hAnsi="宋体" w:eastAsia="宋体" w:cs="宋体"/>
          <w:b/>
          <w:i w:val="0"/>
          <w:caps w:val="0"/>
          <w:color w:val="000000"/>
          <w:spacing w:val="0"/>
          <w:w w:val="100"/>
          <w:sz w:val="24"/>
          <w:szCs w:val="24"/>
        </w:rPr>
      </w:pPr>
    </w:p>
    <w:p w14:paraId="1CA5C393">
      <w:pPr>
        <w:keepLines w:val="0"/>
        <w:widowControl w:val="0"/>
        <w:snapToGrid w:val="0"/>
        <w:spacing w:before="0" w:beforeAutospacing="0" w:after="0" w:afterAutospacing="0" w:line="480" w:lineRule="auto"/>
        <w:ind w:firstLine="482" w:firstLineChars="200"/>
        <w:jc w:val="both"/>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sz w:val="24"/>
          <w:szCs w:val="24"/>
        </w:rPr>
        <w:t>注：</w:t>
      </w:r>
      <w:r>
        <w:rPr>
          <w:rFonts w:hint="eastAsia" w:ascii="宋体" w:hAnsi="宋体" w:cs="宋体"/>
          <w:b/>
          <w:bCs/>
          <w:i w:val="0"/>
          <w:caps w:val="0"/>
          <w:color w:val="000000"/>
          <w:spacing w:val="0"/>
          <w:w w:val="100"/>
          <w:sz w:val="24"/>
          <w:szCs w:val="24"/>
          <w:lang w:val="en-US" w:eastAsia="zh-CN"/>
        </w:rPr>
        <w:t>1.本报价非最终报价，最终报价以开标系统中的最后报价为准。商务技术部分评审结束后进入最后报价环节，最后报价将作为评审价。系统发送最后报价填报通知后，所有的响应供应商须在 15 分钟内填写并提交最后报价，未在规定时间内提交最后报价的，视作无效响应处理</w:t>
      </w:r>
      <w:r>
        <w:rPr>
          <w:rFonts w:hint="eastAsia" w:ascii="宋体" w:hAnsi="宋体" w:eastAsia="宋体" w:cs="宋体"/>
          <w:b/>
          <w:bCs/>
          <w:i w:val="0"/>
          <w:caps w:val="0"/>
          <w:color w:val="000000"/>
          <w:spacing w:val="0"/>
          <w:w w:val="100"/>
          <w:sz w:val="24"/>
          <w:szCs w:val="24"/>
        </w:rPr>
        <w:t>。</w:t>
      </w:r>
    </w:p>
    <w:p w14:paraId="75B45FB4">
      <w:pPr>
        <w:pStyle w:val="5"/>
        <w:keepLines w:val="0"/>
        <w:widowControl w:val="0"/>
        <w:snapToGrid w:val="0"/>
        <w:spacing w:before="0" w:beforeAutospacing="0" w:after="0" w:afterAutospacing="0" w:line="480" w:lineRule="auto"/>
        <w:ind w:firstLine="482" w:firstLineChars="200"/>
        <w:jc w:val="both"/>
        <w:textAlignment w:val="baseline"/>
        <w:rPr>
          <w:rFonts w:hint="eastAsia" w:ascii="宋体" w:hAnsi="宋体" w:eastAsia="宋体" w:cs="宋体"/>
          <w:b/>
          <w:bCs/>
          <w:i w:val="0"/>
          <w:caps w:val="0"/>
          <w:color w:val="000000"/>
          <w:spacing w:val="0"/>
          <w:w w:val="100"/>
          <w:sz w:val="24"/>
          <w:szCs w:val="24"/>
          <w:lang w:val="en-US" w:eastAsia="zh-CN"/>
        </w:rPr>
      </w:pPr>
      <w:r>
        <w:rPr>
          <w:rFonts w:hint="eastAsia" w:ascii="宋体" w:hAnsi="宋体" w:eastAsia="宋体" w:cs="宋体"/>
          <w:b/>
          <w:bCs/>
          <w:i w:val="0"/>
          <w:caps w:val="0"/>
          <w:color w:val="000000"/>
          <w:spacing w:val="0"/>
          <w:w w:val="100"/>
          <w:sz w:val="24"/>
          <w:szCs w:val="24"/>
          <w:lang w:val="en-US" w:eastAsia="zh-CN"/>
        </w:rPr>
        <w:t>2.现场报价单包括但不限于以下的所有货物、施工、安装调试、售后、安全及防护措施费、施工现场清理、垃圾清运费用、劳务及税、政策性文件规定及合同包含的所有风险、责任等各项所有费用。</w:t>
      </w:r>
    </w:p>
    <w:p w14:paraId="30A3F581">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pPr>
    </w:p>
    <w:p w14:paraId="249D1C0F">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pPr>
    </w:p>
    <w:p w14:paraId="52BE46CB">
      <w:pPr>
        <w:snapToGrid w:val="0"/>
        <w:spacing w:before="0" w:beforeAutospacing="0" w:after="0" w:afterAutospacing="0" w:line="240" w:lineRule="auto"/>
        <w:ind w:firstLine="480"/>
        <w:jc w:val="center"/>
        <w:textAlignment w:val="baseline"/>
        <w:rPr>
          <w:rFonts w:hint="eastAsia" w:ascii="宋体" w:hAnsi="宋体" w:eastAsia="宋体" w:cs="宋体"/>
          <w:b w:val="0"/>
          <w:i w:val="0"/>
          <w:caps w:val="0"/>
          <w:color w:val="000000"/>
          <w:spacing w:val="0"/>
          <w:w w:val="100"/>
          <w:sz w:val="24"/>
          <w:szCs w:val="24"/>
        </w:rPr>
        <w:sectPr>
          <w:headerReference r:id="rId6" w:type="first"/>
          <w:footerReference r:id="rId8" w:type="first"/>
          <w:headerReference r:id="rId5" w:type="default"/>
          <w:footerReference r:id="rId7" w:type="default"/>
          <w:endnotePr>
            <w:numFmt w:val="decimal"/>
          </w:endnotePr>
          <w:pgSz w:w="11906" w:h="16838"/>
          <w:pgMar w:top="1158" w:right="776" w:bottom="1014" w:left="1050" w:header="720" w:footer="907" w:gutter="0"/>
          <w:pgBorders>
            <w:top w:val="none" w:sz="0" w:space="0"/>
            <w:left w:val="none" w:sz="0" w:space="0"/>
            <w:bottom w:val="none" w:sz="0" w:space="0"/>
            <w:right w:val="none" w:sz="0" w:space="0"/>
          </w:pgBorders>
          <w:cols w:space="720" w:num="1"/>
          <w:titlePg/>
        </w:sectPr>
      </w:pP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eastAsia="宋体" w:cs="宋体"/>
          <w:b w:val="0"/>
          <w:i w:val="0"/>
          <w:caps w:val="0"/>
          <w:color w:val="000000"/>
          <w:spacing w:val="0"/>
          <w:w w:val="100"/>
          <w:sz w:val="24"/>
          <w:szCs w:val="24"/>
        </w:rPr>
        <w:t>日期：     年  月  日</w:t>
      </w:r>
    </w:p>
    <w:p w14:paraId="0E109534">
      <w:pPr>
        <w:pStyle w:val="2"/>
        <w:keepLines/>
        <w:widowControl w:val="0"/>
        <w:numPr>
          <w:ilvl w:val="0"/>
          <w:numId w:val="0"/>
        </w:numPr>
        <w:snapToGrid w:val="0"/>
        <w:spacing w:before="0" w:beforeAutospacing="0" w:after="0" w:afterAutospacing="0" w:line="360" w:lineRule="auto"/>
        <w:jc w:val="center"/>
        <w:textAlignment w:val="baseline"/>
        <w:rPr>
          <w:rFonts w:hint="eastAsia" w:ascii="宋体" w:hAnsi="宋体" w:cs="宋体"/>
          <w:b/>
          <w:i w:val="0"/>
          <w:caps w:val="0"/>
          <w:color w:val="000000"/>
          <w:spacing w:val="0"/>
          <w:w w:val="100"/>
          <w:sz w:val="32"/>
          <w:highlight w:val="none"/>
          <w:lang w:val="en-US" w:eastAsia="zh-CN"/>
        </w:rPr>
      </w:pPr>
      <w:r>
        <w:rPr>
          <w:rFonts w:hint="eastAsia" w:ascii="宋体" w:hAnsi="宋体" w:cs="宋体"/>
          <w:b/>
          <w:i w:val="0"/>
          <w:caps w:val="0"/>
          <w:color w:val="000000"/>
          <w:spacing w:val="0"/>
          <w:w w:val="100"/>
          <w:sz w:val="32"/>
          <w:highlight w:val="none"/>
          <w:lang w:val="en-US" w:eastAsia="zh-CN"/>
        </w:rPr>
        <w:t>九、分项报价表</w:t>
      </w:r>
    </w:p>
    <w:p w14:paraId="5331AEFE">
      <w:pPr>
        <w:pStyle w:val="4"/>
        <w:snapToGrid w:val="0"/>
        <w:spacing w:before="0" w:beforeAutospacing="0" w:after="0" w:afterAutospacing="0" w:line="240" w:lineRule="auto"/>
        <w:ind w:firstLine="240" w:firstLineChars="100"/>
        <w:jc w:val="both"/>
        <w:textAlignment w:val="baseline"/>
        <w:rPr>
          <w:rFonts w:hint="default"/>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工程名称：如东县曹埠镇“农业产业强镇”一期项目—稻谷烘干及加工能力提升项目</w:t>
      </w:r>
    </w:p>
    <w:p w14:paraId="5D1B0C8C">
      <w:pPr>
        <w:snapToGrid w:val="0"/>
        <w:spacing w:before="0" w:beforeAutospacing="0" w:after="0" w:afterAutospacing="0" w:line="240" w:lineRule="auto"/>
        <w:jc w:val="both"/>
        <w:textAlignment w:val="baseline"/>
        <w:rPr>
          <w:rFonts w:hint="eastAsia"/>
          <w:b w:val="0"/>
          <w:i w:val="0"/>
          <w:caps w:val="0"/>
          <w:spacing w:val="0"/>
          <w:w w:val="100"/>
          <w:sz w:val="20"/>
          <w:highlight w:val="none"/>
        </w:rPr>
      </w:pPr>
    </w:p>
    <w:tbl>
      <w:tblPr>
        <w:tblStyle w:val="12"/>
        <w:tblW w:w="10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3046"/>
        <w:gridCol w:w="878"/>
        <w:gridCol w:w="977"/>
        <w:gridCol w:w="2734"/>
        <w:gridCol w:w="1178"/>
        <w:gridCol w:w="1044"/>
      </w:tblGrid>
      <w:tr w14:paraId="1A11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2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76E90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本项目需要更换、检修</w:t>
            </w:r>
            <w:r>
              <w:rPr>
                <w:rFonts w:hint="eastAsia" w:ascii="宋体" w:hAnsi="宋体" w:cs="宋体"/>
                <w:b/>
                <w:bCs/>
                <w:i w:val="0"/>
                <w:iCs w:val="0"/>
                <w:color w:val="000000"/>
                <w:kern w:val="0"/>
                <w:sz w:val="32"/>
                <w:szCs w:val="32"/>
                <w:u w:val="none"/>
                <w:lang w:val="en-US" w:eastAsia="zh-CN" w:bidi="ar"/>
              </w:rPr>
              <w:t>、</w:t>
            </w:r>
            <w:r>
              <w:rPr>
                <w:rFonts w:hint="eastAsia" w:ascii="宋体" w:hAnsi="宋体" w:eastAsia="宋体" w:cs="宋体"/>
                <w:b/>
                <w:bCs/>
                <w:i w:val="0"/>
                <w:iCs w:val="0"/>
                <w:color w:val="000000"/>
                <w:kern w:val="0"/>
                <w:sz w:val="32"/>
                <w:szCs w:val="32"/>
                <w:u w:val="none"/>
                <w:lang w:val="en-US" w:eastAsia="zh-CN" w:bidi="ar"/>
              </w:rPr>
              <w:t>增补</w:t>
            </w:r>
            <w:r>
              <w:rPr>
                <w:rFonts w:hint="eastAsia" w:ascii="宋体" w:hAnsi="宋体" w:cs="宋体"/>
                <w:b/>
                <w:bCs/>
                <w:i w:val="0"/>
                <w:iCs w:val="0"/>
                <w:color w:val="000000"/>
                <w:kern w:val="0"/>
                <w:sz w:val="32"/>
                <w:szCs w:val="32"/>
                <w:u w:val="none"/>
                <w:lang w:val="en-US" w:eastAsia="zh-CN" w:bidi="ar"/>
              </w:rPr>
              <w:t>的</w:t>
            </w:r>
            <w:r>
              <w:rPr>
                <w:rFonts w:hint="eastAsia" w:ascii="宋体" w:hAnsi="宋体" w:eastAsia="宋体" w:cs="宋体"/>
                <w:b/>
                <w:bCs/>
                <w:i w:val="0"/>
                <w:iCs w:val="0"/>
                <w:color w:val="000000"/>
                <w:kern w:val="0"/>
                <w:sz w:val="32"/>
                <w:szCs w:val="32"/>
                <w:u w:val="none"/>
                <w:lang w:val="en-US" w:eastAsia="zh-CN" w:bidi="ar"/>
              </w:rPr>
              <w:t>设备清单</w:t>
            </w:r>
          </w:p>
        </w:tc>
      </w:tr>
      <w:tr w14:paraId="26E31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DDA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一、主机部分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CF3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AC8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59F7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8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B3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BE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2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9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83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全费用综合单价（元）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7C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合价（元）</w:t>
            </w:r>
          </w:p>
        </w:tc>
      </w:tr>
      <w:tr w14:paraId="55EB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C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原圆筒清理筛100，更换为SCY150型圆筒初清筛</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6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1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E9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A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原震动清理筛TQLZ125，更换为TQLZ150振动清理筛</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B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7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0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E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F2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5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A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吸式比重去石机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1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C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4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A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6E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F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7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原砻谷机MLGT51，更换为MLGT63气动砻谷机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A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7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E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6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D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3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重力谷糙分离筛MGC46×20×2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C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3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6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6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2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EF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卧式沙辊米机CMN25×2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E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换沙辊、筛片、轴承，喷油漆及电机维护</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A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A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10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6A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白米分级筛（1)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C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16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0A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F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1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EC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904C">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50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更换为MMJM150白米分级筛（2)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94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CA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9F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8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C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57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抛光机（1）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7A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E4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7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（换抛光辊，筛片，轴承、喷油漆）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2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3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16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018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B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更换为188*2抛光机（2）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D1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04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B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0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2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1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5B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3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色选机6SXM-441+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5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8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A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6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71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0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螺杆空气压缩机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0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3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检修、换油、滤芯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DB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C4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F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9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提升机36118</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2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7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0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D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5A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2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低速提升机W6（7米）大米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8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9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增加5米机筒、全部皮带畚斗更换，电机增大、喷油漆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0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854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C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0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低速提升机W6（9米）大米</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9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7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增加3米机筒，全部皮带畚斗更换，喷油漆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6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51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4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7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1500*1500*6周转仓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7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A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1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3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53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F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F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电子打包称DCS</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6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10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29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r>
              <w:rPr>
                <w:rFonts w:hint="eastAsia" w:ascii="宋体" w:hAnsi="宋体" w:cs="宋体"/>
                <w:i w:val="0"/>
                <w:iCs w:val="0"/>
                <w:color w:val="000000"/>
                <w:sz w:val="22"/>
                <w:szCs w:val="22"/>
                <w:u w:val="none"/>
                <w:lang w:val="en-US" w:eastAsia="zh-CN"/>
              </w:rPr>
              <w:t>8</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4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更换为DCS-50LD(100LD)原粮流量称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F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9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4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C7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FF8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r>
              <w:rPr>
                <w:rFonts w:hint="eastAsia" w:ascii="宋体" w:hAnsi="宋体" w:cs="宋体"/>
                <w:i w:val="0"/>
                <w:iCs w:val="0"/>
                <w:color w:val="000000"/>
                <w:sz w:val="22"/>
                <w:szCs w:val="22"/>
                <w:u w:val="none"/>
                <w:lang w:val="en-US" w:eastAsia="zh-CN"/>
              </w:rPr>
              <w:t>9</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E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更换为DCS-50FT米糠包装称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6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6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A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2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6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EB2">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更换为DCS-51FT米粉包装称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C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7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5D0">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C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MKXP150*2糠粞分离筛</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C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B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3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D4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88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E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磁选器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7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0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A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5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8F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D450">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6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大米色选机6sxm-900va+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3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8681">
            <w:pPr>
              <w:jc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4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C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B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A890">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B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W20提升机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0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A97">
            <w:pPr>
              <w:jc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1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0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99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A85">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E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8M蛟龙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C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BBBF">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4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E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A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22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F6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A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真空包装机</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0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1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联系厂家技术人员现场检修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C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4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04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AAB">
            <w:pPr>
              <w:jc w:val="center"/>
              <w:rPr>
                <w:rFonts w:hint="eastAsia" w:ascii="宋体" w:hAnsi="宋体" w:eastAsia="宋体" w:cs="宋体"/>
                <w:i w:val="0"/>
                <w:iCs w:val="0"/>
                <w:color w:val="000000"/>
                <w:sz w:val="22"/>
                <w:szCs w:val="22"/>
                <w:u w:val="none"/>
              </w:rPr>
            </w:pPr>
          </w:p>
        </w:tc>
        <w:tc>
          <w:tcPr>
            <w:tcW w:w="76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B8E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二、风网部分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DC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51ED">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0EF6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1F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A、清理风网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9F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BA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0D9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3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D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C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B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E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F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F3F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Φ1200玻璃刹克龙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7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A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7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检修、换玻璃喷油漆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8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93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62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B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4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清理风网管道（含稻壳提粮风网）</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B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玻璃管道增补、大约40米</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7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6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B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6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3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4-72-5A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B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9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喷漆、换风扇叶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46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0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0A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4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0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2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6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17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F42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B、去石机风网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D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81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E6F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1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3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4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9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增补（现场制作）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7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014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去石机风网管道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6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9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喷油漆现场（制作部分管道）</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0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9E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3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6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换风叶、喷油漆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1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E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AE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8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3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F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3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A4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C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6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3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检修、更换部分电磁阀、喷油漆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7A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9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71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A8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C、砻谷机风网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14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93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CEC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B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2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Φ1400玻璃刹克龙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9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检修、换玻璃喷油漆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1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7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A3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4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砻谷机管道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D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7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现场制作管道（增补）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1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C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EC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2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8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3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换风叶、喷油漆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2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1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FC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B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5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关风器25L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E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C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4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1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3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B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6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F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9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检修、更换部分电磁阀、喷油漆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F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E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73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E5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D、米机风网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35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B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0F22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B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Φ1500玻璃刹克龙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3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0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A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F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2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1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米机风网管道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5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E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更改、喷油漆（现场制作管道）</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7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1A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BF6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E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米机风机GM45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0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0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5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98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5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关风器16L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F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9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1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79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3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高压脉冲TBLM156</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3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1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检修、更换部分电磁阀、喷油漆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67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C6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1A3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E、抛光机风网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10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3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1F2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3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抛光机风网管道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E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改装、喷油漆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7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9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AA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1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0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关风器12L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E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2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B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C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11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E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C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检修、更换部分电磁阀、喷油漆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C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1F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27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130脉冲除尘器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B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7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9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9DE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F、后部吸尘风网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5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4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8B3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后部吸尘风网</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B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更改、喷油漆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9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7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1E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9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2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风机4-72-5A</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4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2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1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6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C61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7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关风器12L</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B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1E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3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F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D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高压脉冲TBLM104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7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9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检修、更换部分电磁阀、喷油漆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A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C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9B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D08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180脉冲除尘器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5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C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2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ABF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BBCD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三、下料管及机架等冷作部分</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74F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1F9">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2262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0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D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前部玻璃溜管</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8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9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4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D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E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9C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6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后部不锈钢溜管（含卡箍弯节三通）</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D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3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F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5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0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4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下脚料管（筒）</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A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E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9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D5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A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辅助设备支架材料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5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F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D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A0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B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CB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6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二层平台缓冲料斗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F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4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8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C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A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糙米仓、色选粒仓、碎米仓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6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D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7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B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8F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灰斗</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0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F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3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DB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5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辅助材料</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5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增补</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E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BEB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四、钢架平台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123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AC7">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51CE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7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7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主机设备平台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1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35米×7.5米=262.5平方，主材料400H型钢，设备横梁150H型钢、平面花纹板5MM。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0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33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11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E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3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提升机检修平台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BF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D37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top"/>
          </w:tcPr>
          <w:p w14:paraId="6F0041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35米×3.2米=112平方，主材料100×50方钢，5*5角钢，花纹板3MM</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top"/>
          </w:tcPr>
          <w:p w14:paraId="0AAF6ECC">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top"/>
          </w:tcPr>
          <w:p w14:paraId="5FD8E7AA">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r>
      <w:tr w14:paraId="0BE4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8E65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五、电控、气路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3AC2">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74B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0886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1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6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电柜、线路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3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电柜改装、喷油漆、电线及桥架增补（甲方需将主电缆送至车间配电柜）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5A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5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67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7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气路</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F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F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更换为镀锌钢管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C4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20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0A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818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六、拆除，吊装，运输</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C0B">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5C2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r w14:paraId="7FA42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24A9">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9A7E">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老设备拆除，吊装，运输</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01C">
            <w:pPr>
              <w:keepNext w:val="0"/>
              <w:keepLines w:val="0"/>
              <w:widowControl/>
              <w:suppressLineNumbers w:val="0"/>
              <w:jc w:val="righ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527">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套</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3F7">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根据现场情况，拆除原主设备及部分辅助设备，按照新厂区工艺流程，制定可用与不可以设备清单，并将可用设备吊装，运输至新厂区，（不包括原厂区的原粮仓，凉米仓，设备平台拆除）。</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64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E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3D8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9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19DF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投标总价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14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14:paraId="7EA73C46">
      <w:pPr>
        <w:pStyle w:val="4"/>
        <w:snapToGrid w:val="0"/>
        <w:spacing w:before="0" w:beforeAutospacing="0" w:after="0" w:afterAutospacing="0" w:line="240" w:lineRule="auto"/>
        <w:ind w:firstLine="420"/>
        <w:jc w:val="both"/>
        <w:textAlignment w:val="baseline"/>
        <w:rPr>
          <w:rFonts w:hint="eastAsia"/>
          <w:b w:val="0"/>
          <w:i w:val="0"/>
          <w:caps w:val="0"/>
          <w:spacing w:val="0"/>
          <w:w w:val="100"/>
          <w:sz w:val="21"/>
          <w:highlight w:val="none"/>
        </w:rPr>
      </w:pPr>
    </w:p>
    <w:p w14:paraId="5B2F6A62">
      <w:pPr>
        <w:snapToGrid w:val="0"/>
        <w:spacing w:before="0" w:beforeAutospacing="0" w:after="0" w:afterAutospacing="0" w:line="360" w:lineRule="exact"/>
        <w:jc w:val="both"/>
        <w:textAlignment w:val="baseline"/>
        <w:rPr>
          <w:rFonts w:hint="default" w:ascii="宋体" w:hAnsi="宋体" w:eastAsia="宋体" w:cs="宋体"/>
          <w:b/>
          <w:bCs/>
          <w:i w:val="0"/>
          <w:caps w:val="0"/>
          <w:spacing w:val="0"/>
          <w:w w:val="100"/>
          <w:kern w:val="0"/>
          <w:sz w:val="24"/>
          <w:szCs w:val="24"/>
          <w:highlight w:val="none"/>
          <w:u w:val="single"/>
          <w:lang w:val="en-US" w:eastAsia="zh-CN"/>
        </w:rPr>
      </w:pPr>
      <w:r>
        <w:rPr>
          <w:rFonts w:hint="eastAsia" w:ascii="宋体" w:hAnsi="宋体" w:cs="宋体"/>
          <w:b/>
          <w:bCs/>
          <w:i w:val="0"/>
          <w:caps w:val="0"/>
          <w:spacing w:val="0"/>
          <w:w w:val="100"/>
          <w:kern w:val="0"/>
          <w:sz w:val="24"/>
          <w:szCs w:val="24"/>
          <w:highlight w:val="none"/>
        </w:rPr>
        <w:t>投标总价（大写）：</w:t>
      </w:r>
      <w:r>
        <w:rPr>
          <w:rFonts w:hint="eastAsia" w:ascii="宋体" w:hAnsi="宋体" w:cs="宋体"/>
          <w:b/>
          <w:bCs/>
          <w:i w:val="0"/>
          <w:caps w:val="0"/>
          <w:spacing w:val="0"/>
          <w:w w:val="100"/>
          <w:kern w:val="0"/>
          <w:sz w:val="24"/>
          <w:szCs w:val="24"/>
          <w:highlight w:val="none"/>
          <w:lang w:val="en-US" w:eastAsia="zh-CN"/>
        </w:rPr>
        <w:t xml:space="preserve">  </w:t>
      </w:r>
      <w:r>
        <w:rPr>
          <w:rFonts w:hint="eastAsia" w:ascii="宋体" w:hAnsi="宋体" w:cs="宋体"/>
          <w:b/>
          <w:bCs/>
          <w:i w:val="0"/>
          <w:caps w:val="0"/>
          <w:spacing w:val="0"/>
          <w:w w:val="100"/>
          <w:kern w:val="0"/>
          <w:sz w:val="24"/>
          <w:szCs w:val="24"/>
          <w:highlight w:val="none"/>
          <w:u w:val="single" w:color="000000"/>
          <w:lang w:val="en-US" w:eastAsia="zh-CN"/>
        </w:rPr>
        <w:t xml:space="preserve">                                                        </w:t>
      </w:r>
    </w:p>
    <w:p w14:paraId="0959D39A">
      <w:pPr>
        <w:widowControl/>
        <w:snapToGrid w:val="0"/>
        <w:spacing w:before="0" w:beforeAutospacing="0" w:after="0" w:afterAutospacing="0" w:line="400" w:lineRule="exact"/>
        <w:jc w:val="both"/>
        <w:textAlignment w:val="baseline"/>
        <w:rPr>
          <w:rFonts w:hint="eastAsia" w:ascii="宋体" w:hAnsi="宋体" w:cs="宋体"/>
          <w:b/>
          <w:i w:val="0"/>
          <w:caps w:val="0"/>
          <w:spacing w:val="0"/>
          <w:w w:val="100"/>
          <w:kern w:val="0"/>
          <w:sz w:val="24"/>
          <w:szCs w:val="24"/>
          <w:highlight w:val="none"/>
        </w:rPr>
      </w:pPr>
      <w:r>
        <w:rPr>
          <w:rFonts w:hint="eastAsia" w:ascii="宋体" w:hAnsi="宋体" w:cs="宋体"/>
          <w:b/>
          <w:i w:val="0"/>
          <w:caps w:val="0"/>
          <w:spacing w:val="0"/>
          <w:w w:val="100"/>
          <w:kern w:val="0"/>
          <w:sz w:val="24"/>
          <w:szCs w:val="24"/>
          <w:highlight w:val="none"/>
        </w:rPr>
        <w:t>说明：</w:t>
      </w:r>
    </w:p>
    <w:p w14:paraId="1A461793">
      <w:pPr>
        <w:snapToGrid w:val="0"/>
        <w:spacing w:before="0" w:beforeAutospacing="0" w:after="0" w:afterAutospacing="0" w:line="360" w:lineRule="auto"/>
        <w:ind w:firstLine="472" w:firstLineChars="196"/>
        <w:jc w:val="both"/>
        <w:textAlignment w:val="baseline"/>
        <w:rPr>
          <w:rFonts w:hint="eastAsia" w:ascii="宋体" w:hAnsi="宋体" w:eastAsia="宋体" w:cs="宋体"/>
          <w:b/>
          <w:i w:val="0"/>
          <w:caps w:val="0"/>
          <w:spacing w:val="0"/>
          <w:w w:val="100"/>
          <w:kern w:val="0"/>
          <w:sz w:val="24"/>
          <w:szCs w:val="24"/>
          <w:highlight w:val="none"/>
          <w:lang w:eastAsia="zh-CN"/>
        </w:rPr>
      </w:pPr>
      <w:r>
        <w:rPr>
          <w:rFonts w:hint="eastAsia" w:ascii="宋体" w:hAnsi="宋体" w:cs="宋体"/>
          <w:b/>
          <w:i w:val="0"/>
          <w:caps w:val="0"/>
          <w:spacing w:val="0"/>
          <w:w w:val="100"/>
          <w:kern w:val="0"/>
          <w:sz w:val="24"/>
          <w:szCs w:val="24"/>
          <w:highlight w:val="none"/>
        </w:rPr>
        <w:t>1.本报价非最终报价，最终报价以开标系统中的最后报价为准。商务技术部分评审结束后进入最后报价环节，最后报价将作为评审价。系统发送最后报价填报通知后，所有的响应供应商须在 15 分钟内填写并提交最后报价，未在规定时间内提交最后报价的，视作无效响应处理</w:t>
      </w:r>
      <w:r>
        <w:rPr>
          <w:rFonts w:hint="eastAsia" w:ascii="宋体" w:hAnsi="宋体" w:eastAsia="宋体" w:cs="宋体"/>
          <w:b/>
          <w:bCs/>
          <w:i w:val="0"/>
          <w:caps w:val="0"/>
          <w:color w:val="000000"/>
          <w:spacing w:val="0"/>
          <w:w w:val="100"/>
          <w:sz w:val="24"/>
          <w:szCs w:val="24"/>
          <w:highlight w:val="none"/>
          <w:lang w:eastAsia="zh-CN"/>
        </w:rPr>
        <w:t>。</w:t>
      </w:r>
    </w:p>
    <w:p w14:paraId="4F5BC389">
      <w:pPr>
        <w:snapToGrid w:val="0"/>
        <w:spacing w:before="0" w:beforeAutospacing="0" w:after="0" w:afterAutospacing="0" w:line="360" w:lineRule="auto"/>
        <w:ind w:firstLine="472" w:firstLineChars="196"/>
        <w:jc w:val="both"/>
        <w:textAlignment w:val="baseline"/>
        <w:rPr>
          <w:rFonts w:hint="eastAsia" w:eastAsia="宋体"/>
          <w:b w:val="0"/>
          <w:i w:val="0"/>
          <w:caps w:val="0"/>
          <w:spacing w:val="0"/>
          <w:w w:val="100"/>
          <w:sz w:val="24"/>
          <w:szCs w:val="24"/>
          <w:highlight w:val="none"/>
          <w:lang w:eastAsia="zh-CN"/>
        </w:rPr>
      </w:pPr>
      <w:r>
        <w:rPr>
          <w:rFonts w:hint="eastAsia" w:ascii="宋体" w:hAnsi="宋体" w:cs="宋体"/>
          <w:b/>
          <w:i w:val="0"/>
          <w:caps w:val="0"/>
          <w:spacing w:val="0"/>
          <w:w w:val="100"/>
          <w:kern w:val="0"/>
          <w:sz w:val="24"/>
          <w:szCs w:val="24"/>
          <w:highlight w:val="none"/>
          <w:lang w:val="en-US" w:eastAsia="zh-CN"/>
        </w:rPr>
        <w:t>2.分项报价</w:t>
      </w:r>
      <w:r>
        <w:rPr>
          <w:rFonts w:hint="eastAsia" w:ascii="宋体" w:hAnsi="宋体" w:cs="宋体"/>
          <w:b/>
          <w:i w:val="0"/>
          <w:caps w:val="0"/>
          <w:spacing w:val="0"/>
          <w:w w:val="100"/>
          <w:kern w:val="0"/>
          <w:sz w:val="24"/>
          <w:szCs w:val="24"/>
          <w:highlight w:val="none"/>
        </w:rPr>
        <w:t>表中全费用综合单价为</w:t>
      </w:r>
      <w:r>
        <w:rPr>
          <w:rFonts w:hint="eastAsia" w:ascii="宋体" w:hAnsi="宋体" w:cs="宋体"/>
          <w:b/>
          <w:i w:val="0"/>
          <w:caps w:val="0"/>
          <w:spacing w:val="0"/>
          <w:w w:val="100"/>
          <w:kern w:val="0"/>
          <w:sz w:val="24"/>
          <w:szCs w:val="24"/>
          <w:highlight w:val="none"/>
          <w:lang w:val="en-US" w:eastAsia="zh-CN"/>
        </w:rPr>
        <w:t>包括</w:t>
      </w:r>
      <w:r>
        <w:rPr>
          <w:rFonts w:hint="eastAsia" w:ascii="宋体" w:hAnsi="宋体" w:eastAsia="宋体" w:cs="宋体"/>
          <w:b/>
          <w:bCs/>
          <w:i w:val="0"/>
          <w:caps w:val="0"/>
          <w:color w:val="000000"/>
          <w:spacing w:val="0"/>
          <w:w w:val="100"/>
          <w:sz w:val="24"/>
          <w:szCs w:val="24"/>
          <w:highlight w:val="none"/>
          <w:lang w:val="en-US" w:eastAsia="zh-CN"/>
        </w:rPr>
        <w:t>但不限于以下的所有</w:t>
      </w:r>
      <w:r>
        <w:rPr>
          <w:rFonts w:hint="eastAsia" w:ascii="宋体" w:hAnsi="宋体" w:cs="宋体"/>
          <w:b/>
          <w:bCs/>
          <w:i w:val="0"/>
          <w:caps w:val="0"/>
          <w:color w:val="000000"/>
          <w:spacing w:val="0"/>
          <w:w w:val="100"/>
          <w:sz w:val="24"/>
          <w:szCs w:val="24"/>
          <w:highlight w:val="none"/>
          <w:lang w:val="en-US" w:eastAsia="zh-CN"/>
        </w:rPr>
        <w:t>货物、施工、安装调试、售后、安全及防护措施费、施工现场清理、垃圾清运费用、劳务及税、政策性文件规定及合同包含的所有风险、责任等各项所有费用</w:t>
      </w:r>
      <w:r>
        <w:rPr>
          <w:rFonts w:hint="eastAsia" w:ascii="宋体" w:hAnsi="宋体" w:cs="宋体"/>
          <w:b/>
          <w:i w:val="0"/>
          <w:caps w:val="0"/>
          <w:spacing w:val="0"/>
          <w:w w:val="100"/>
          <w:kern w:val="0"/>
          <w:sz w:val="24"/>
          <w:szCs w:val="24"/>
          <w:highlight w:val="none"/>
        </w:rPr>
        <w:t>。上述工程量为本项目报价依据,工程结束后，成交综合单价不变，</w:t>
      </w:r>
      <w:r>
        <w:rPr>
          <w:rFonts w:hint="eastAsia" w:ascii="宋体" w:hAnsi="宋体" w:cs="宋体"/>
          <w:b/>
          <w:i w:val="0"/>
          <w:caps w:val="0"/>
          <w:spacing w:val="0"/>
          <w:w w:val="100"/>
          <w:kern w:val="0"/>
          <w:sz w:val="24"/>
          <w:szCs w:val="24"/>
          <w:highlight w:val="none"/>
          <w:lang w:val="en-US" w:eastAsia="zh-CN"/>
        </w:rPr>
        <w:t>数</w:t>
      </w:r>
      <w:r>
        <w:rPr>
          <w:rFonts w:hint="eastAsia" w:ascii="宋体" w:hAnsi="宋体" w:cs="宋体"/>
          <w:b/>
          <w:i w:val="0"/>
          <w:caps w:val="0"/>
          <w:spacing w:val="0"/>
          <w:w w:val="100"/>
          <w:kern w:val="0"/>
          <w:sz w:val="24"/>
          <w:szCs w:val="24"/>
          <w:highlight w:val="none"/>
        </w:rPr>
        <w:t>量以实际完成的合格</w:t>
      </w:r>
      <w:r>
        <w:rPr>
          <w:rFonts w:hint="eastAsia" w:ascii="宋体" w:hAnsi="宋体" w:cs="宋体"/>
          <w:b/>
          <w:i w:val="0"/>
          <w:caps w:val="0"/>
          <w:spacing w:val="0"/>
          <w:w w:val="100"/>
          <w:kern w:val="0"/>
          <w:sz w:val="24"/>
          <w:szCs w:val="24"/>
          <w:highlight w:val="none"/>
          <w:lang w:val="en-US" w:eastAsia="zh-CN"/>
        </w:rPr>
        <w:t>数</w:t>
      </w:r>
      <w:r>
        <w:rPr>
          <w:rFonts w:hint="eastAsia" w:ascii="宋体" w:hAnsi="宋体" w:cs="宋体"/>
          <w:b/>
          <w:i w:val="0"/>
          <w:caps w:val="0"/>
          <w:spacing w:val="0"/>
          <w:w w:val="100"/>
          <w:kern w:val="0"/>
          <w:sz w:val="24"/>
          <w:szCs w:val="24"/>
          <w:highlight w:val="none"/>
        </w:rPr>
        <w:t>量结算。成交供应商须按照最终报价（即中标价）计算下浮（下浮率计算公示为：下浮率=1-（中标价）/（预算金额）*100%），其投标分项报价表中的各项单价须按同比例下浮</w:t>
      </w:r>
      <w:r>
        <w:rPr>
          <w:rFonts w:hint="eastAsia" w:ascii="宋体" w:hAnsi="宋体" w:cs="宋体"/>
          <w:b/>
          <w:i w:val="0"/>
          <w:caps w:val="0"/>
          <w:spacing w:val="0"/>
          <w:w w:val="100"/>
          <w:kern w:val="0"/>
          <w:sz w:val="24"/>
          <w:szCs w:val="24"/>
          <w:highlight w:val="none"/>
          <w:lang w:eastAsia="zh-CN"/>
        </w:rPr>
        <w:t>。</w:t>
      </w:r>
    </w:p>
    <w:p w14:paraId="075B5A47">
      <w:pPr>
        <w:tabs>
          <w:tab w:val="left" w:pos="6240"/>
        </w:tabs>
        <w:snapToGrid w:val="0"/>
        <w:spacing w:before="0" w:beforeAutospacing="0" w:after="0" w:afterAutospacing="0" w:line="360" w:lineRule="auto"/>
        <w:ind w:firstLine="477" w:firstLineChars="198"/>
        <w:jc w:val="both"/>
        <w:textAlignment w:val="baseline"/>
        <w:rPr>
          <w:rFonts w:hint="eastAsia" w:ascii="宋体" w:hAnsi="宋体" w:cs="宋体"/>
          <w:b/>
          <w:i w:val="0"/>
          <w:caps w:val="0"/>
          <w:spacing w:val="0"/>
          <w:w w:val="100"/>
          <w:kern w:val="0"/>
          <w:sz w:val="24"/>
          <w:szCs w:val="24"/>
          <w:highlight w:val="none"/>
        </w:rPr>
      </w:pPr>
      <w:r>
        <w:rPr>
          <w:rFonts w:hint="eastAsia" w:ascii="宋体" w:hAnsi="宋体" w:cs="宋体"/>
          <w:b/>
          <w:i w:val="0"/>
          <w:caps w:val="0"/>
          <w:spacing w:val="0"/>
          <w:w w:val="100"/>
          <w:kern w:val="0"/>
          <w:sz w:val="24"/>
          <w:szCs w:val="24"/>
          <w:highlight w:val="none"/>
          <w:lang w:val="en-US" w:eastAsia="zh-CN"/>
        </w:rPr>
        <w:t>3</w:t>
      </w:r>
      <w:r>
        <w:rPr>
          <w:rFonts w:hint="eastAsia" w:ascii="宋体" w:hAnsi="宋体" w:cs="宋体"/>
          <w:b/>
          <w:i w:val="0"/>
          <w:caps w:val="0"/>
          <w:spacing w:val="0"/>
          <w:w w:val="100"/>
          <w:kern w:val="0"/>
          <w:sz w:val="24"/>
          <w:szCs w:val="24"/>
          <w:highlight w:val="none"/>
        </w:rPr>
        <w:t>.以上</w:t>
      </w:r>
      <w:r>
        <w:rPr>
          <w:rFonts w:hint="eastAsia" w:ascii="宋体" w:hAnsi="宋体" w:cs="宋体"/>
          <w:b/>
          <w:i w:val="0"/>
          <w:caps w:val="0"/>
          <w:spacing w:val="0"/>
          <w:w w:val="100"/>
          <w:kern w:val="0"/>
          <w:sz w:val="24"/>
          <w:szCs w:val="24"/>
          <w:highlight w:val="none"/>
          <w:lang w:val="en-US" w:eastAsia="zh-CN"/>
        </w:rPr>
        <w:t>数</w:t>
      </w:r>
      <w:r>
        <w:rPr>
          <w:rFonts w:hint="eastAsia" w:ascii="宋体" w:hAnsi="宋体" w:cs="宋体"/>
          <w:b/>
          <w:i w:val="0"/>
          <w:caps w:val="0"/>
          <w:spacing w:val="0"/>
          <w:w w:val="100"/>
          <w:kern w:val="0"/>
          <w:sz w:val="24"/>
          <w:szCs w:val="24"/>
          <w:highlight w:val="none"/>
        </w:rPr>
        <w:t>量×全费用</w:t>
      </w:r>
      <w:r>
        <w:rPr>
          <w:rFonts w:hint="eastAsia" w:ascii="宋体" w:hAnsi="宋体" w:cs="宋体"/>
          <w:b/>
          <w:i w:val="0"/>
          <w:caps w:val="0"/>
          <w:spacing w:val="0"/>
          <w:w w:val="100"/>
          <w:kern w:val="0"/>
          <w:sz w:val="24"/>
          <w:szCs w:val="24"/>
          <w:highlight w:val="none"/>
          <w:lang w:val="en-US" w:eastAsia="zh-CN"/>
        </w:rPr>
        <w:t>综合</w:t>
      </w:r>
      <w:r>
        <w:rPr>
          <w:rFonts w:hint="eastAsia" w:ascii="宋体" w:hAnsi="宋体" w:cs="宋体"/>
          <w:b/>
          <w:i w:val="0"/>
          <w:caps w:val="0"/>
          <w:spacing w:val="0"/>
          <w:w w:val="100"/>
          <w:kern w:val="0"/>
          <w:sz w:val="24"/>
          <w:szCs w:val="24"/>
          <w:highlight w:val="none"/>
        </w:rPr>
        <w:t>单价=合价，合价之和等于投标总价。</w:t>
      </w:r>
    </w:p>
    <w:p w14:paraId="62ED108A">
      <w:pPr>
        <w:widowControl/>
        <w:snapToGrid w:val="0"/>
        <w:spacing w:before="0" w:beforeAutospacing="0" w:after="0" w:afterAutospacing="0" w:line="360" w:lineRule="auto"/>
        <w:ind w:firstLine="472" w:firstLineChars="196"/>
        <w:jc w:val="both"/>
        <w:textAlignment w:val="baseline"/>
        <w:rPr>
          <w:rFonts w:hint="eastAsia" w:ascii="宋体" w:hAnsi="宋体"/>
          <w:b/>
          <w:i w:val="0"/>
          <w:caps w:val="0"/>
          <w:spacing w:val="0"/>
          <w:w w:val="100"/>
          <w:kern w:val="0"/>
          <w:sz w:val="24"/>
          <w:szCs w:val="24"/>
          <w:highlight w:val="none"/>
        </w:rPr>
      </w:pPr>
      <w:r>
        <w:rPr>
          <w:rFonts w:hint="eastAsia" w:ascii="宋体" w:hAnsi="宋体"/>
          <w:b/>
          <w:i w:val="0"/>
          <w:caps w:val="0"/>
          <w:spacing w:val="0"/>
          <w:w w:val="100"/>
          <w:sz w:val="24"/>
          <w:szCs w:val="24"/>
          <w:highlight w:val="none"/>
          <w:lang w:val="en-US" w:eastAsia="zh-CN"/>
        </w:rPr>
        <w:t>4</w:t>
      </w:r>
      <w:r>
        <w:rPr>
          <w:rFonts w:hint="eastAsia" w:ascii="宋体" w:hAnsi="宋体" w:cs="宋体"/>
          <w:b/>
          <w:i w:val="0"/>
          <w:caps w:val="0"/>
          <w:spacing w:val="0"/>
          <w:w w:val="100"/>
          <w:kern w:val="0"/>
          <w:sz w:val="24"/>
          <w:szCs w:val="24"/>
          <w:highlight w:val="none"/>
        </w:rPr>
        <w:t>.本工程</w:t>
      </w:r>
      <w:r>
        <w:rPr>
          <w:rFonts w:hint="eastAsia" w:ascii="宋体" w:hAnsi="宋体" w:cs="宋体"/>
          <w:b/>
          <w:i w:val="0"/>
          <w:caps w:val="0"/>
          <w:spacing w:val="0"/>
          <w:w w:val="100"/>
          <w:kern w:val="0"/>
          <w:sz w:val="24"/>
          <w:szCs w:val="24"/>
          <w:highlight w:val="none"/>
          <w:lang w:val="en-US" w:eastAsia="zh-CN"/>
        </w:rPr>
        <w:t>最高限价</w:t>
      </w:r>
      <w:r>
        <w:rPr>
          <w:rFonts w:hint="eastAsia" w:ascii="宋体" w:hAnsi="宋体" w:cs="宋体"/>
          <w:b/>
          <w:i w:val="0"/>
          <w:caps w:val="0"/>
          <w:spacing w:val="0"/>
          <w:w w:val="100"/>
          <w:kern w:val="0"/>
          <w:sz w:val="24"/>
          <w:szCs w:val="24"/>
          <w:highlight w:val="none"/>
        </w:rPr>
        <w:t>为人民币</w:t>
      </w:r>
      <w:r>
        <w:rPr>
          <w:rFonts w:hint="eastAsia" w:ascii="宋体" w:hAnsi="宋体" w:cs="宋体"/>
          <w:b/>
          <w:i w:val="0"/>
          <w:caps w:val="0"/>
          <w:spacing w:val="0"/>
          <w:w w:val="100"/>
          <w:kern w:val="0"/>
          <w:sz w:val="24"/>
          <w:szCs w:val="24"/>
          <w:highlight w:val="none"/>
          <w:u w:val="single" w:color="000000"/>
          <w:lang w:val="en-US" w:eastAsia="zh-CN"/>
        </w:rPr>
        <w:t xml:space="preserve"> 1950000元</w:t>
      </w:r>
      <w:r>
        <w:rPr>
          <w:rFonts w:hint="eastAsia" w:ascii="宋体" w:hAnsi="宋体"/>
          <w:b/>
          <w:i w:val="0"/>
          <w:caps w:val="0"/>
          <w:spacing w:val="0"/>
          <w:w w:val="100"/>
          <w:kern w:val="0"/>
          <w:sz w:val="24"/>
          <w:szCs w:val="24"/>
          <w:highlight w:val="none"/>
        </w:rPr>
        <w:t>，各投标单位书面投标文件中的报价</w:t>
      </w:r>
      <w:r>
        <w:rPr>
          <w:rFonts w:hint="eastAsia" w:ascii="宋体" w:hAnsi="宋体"/>
          <w:b/>
          <w:i w:val="0"/>
          <w:caps w:val="0"/>
          <w:spacing w:val="0"/>
          <w:w w:val="100"/>
          <w:kern w:val="0"/>
          <w:sz w:val="24"/>
          <w:szCs w:val="24"/>
          <w:highlight w:val="none"/>
          <w:lang w:val="en-US" w:eastAsia="zh-CN"/>
        </w:rPr>
        <w:t>和现场报价</w:t>
      </w:r>
      <w:r>
        <w:rPr>
          <w:rFonts w:hint="eastAsia" w:ascii="宋体" w:hAnsi="宋体"/>
          <w:b/>
          <w:i w:val="0"/>
          <w:caps w:val="0"/>
          <w:spacing w:val="0"/>
          <w:w w:val="100"/>
          <w:kern w:val="0"/>
          <w:sz w:val="24"/>
          <w:szCs w:val="24"/>
          <w:highlight w:val="none"/>
        </w:rPr>
        <w:t>低于</w:t>
      </w:r>
      <w:r>
        <w:rPr>
          <w:rFonts w:hint="eastAsia" w:ascii="宋体" w:hAnsi="宋体"/>
          <w:b/>
          <w:i w:val="0"/>
          <w:caps w:val="0"/>
          <w:spacing w:val="0"/>
          <w:w w:val="100"/>
          <w:kern w:val="0"/>
          <w:sz w:val="24"/>
          <w:szCs w:val="24"/>
          <w:highlight w:val="none"/>
          <w:lang w:val="en-US" w:eastAsia="zh-CN"/>
        </w:rPr>
        <w:t>最高限价</w:t>
      </w:r>
      <w:r>
        <w:rPr>
          <w:rFonts w:hint="eastAsia" w:ascii="宋体" w:hAnsi="宋体"/>
          <w:b/>
          <w:i w:val="0"/>
          <w:caps w:val="0"/>
          <w:spacing w:val="0"/>
          <w:w w:val="100"/>
          <w:kern w:val="0"/>
          <w:sz w:val="24"/>
          <w:szCs w:val="24"/>
          <w:highlight w:val="none"/>
        </w:rPr>
        <w:t>的为有效报价，否则视为无效报价，作废标处理。</w:t>
      </w:r>
    </w:p>
    <w:p w14:paraId="19A91EBF">
      <w:pPr>
        <w:snapToGrid w:val="0"/>
        <w:spacing w:before="0" w:beforeAutospacing="0" w:after="0" w:afterAutospacing="0" w:line="400" w:lineRule="exact"/>
        <w:ind w:firstLine="480" w:firstLineChars="200"/>
        <w:jc w:val="both"/>
        <w:textAlignment w:val="baseline"/>
        <w:rPr>
          <w:rFonts w:hint="eastAsia" w:ascii="宋体" w:hAnsi="宋体"/>
          <w:b w:val="0"/>
          <w:i w:val="0"/>
          <w:caps w:val="0"/>
          <w:spacing w:val="0"/>
          <w:w w:val="100"/>
          <w:kern w:val="0"/>
          <w:sz w:val="24"/>
          <w:szCs w:val="24"/>
        </w:rPr>
      </w:pPr>
    </w:p>
    <w:p w14:paraId="0FB260AB">
      <w:pPr>
        <w:snapToGrid w:val="0"/>
        <w:spacing w:before="0" w:beforeAutospacing="0" w:after="0" w:afterAutospacing="0" w:line="400" w:lineRule="exact"/>
        <w:ind w:firstLine="3120" w:firstLineChars="1300"/>
        <w:jc w:val="both"/>
        <w:textAlignment w:val="baseline"/>
        <w:rPr>
          <w:rFonts w:hint="eastAsia" w:ascii="宋体" w:hAnsi="宋体"/>
          <w:b w:val="0"/>
          <w:i w:val="0"/>
          <w:caps w:val="0"/>
          <w:spacing w:val="0"/>
          <w:w w:val="100"/>
          <w:kern w:val="0"/>
          <w:sz w:val="24"/>
          <w:szCs w:val="24"/>
        </w:rPr>
      </w:pPr>
      <w:r>
        <w:rPr>
          <w:rFonts w:hint="eastAsia" w:ascii="宋体" w:hAnsi="宋体"/>
          <w:b w:val="0"/>
          <w:i w:val="0"/>
          <w:caps w:val="0"/>
          <w:spacing w:val="0"/>
          <w:w w:val="100"/>
          <w:kern w:val="0"/>
          <w:sz w:val="24"/>
          <w:szCs w:val="24"/>
        </w:rPr>
        <w:t>投标人(加盖公章)：</w:t>
      </w:r>
      <w:r>
        <w:rPr>
          <w:rFonts w:hint="eastAsia" w:ascii="宋体" w:hAnsi="宋体"/>
          <w:b w:val="0"/>
          <w:i w:val="0"/>
          <w:caps w:val="0"/>
          <w:spacing w:val="0"/>
          <w:w w:val="100"/>
          <w:kern w:val="0"/>
          <w:sz w:val="24"/>
          <w:szCs w:val="24"/>
          <w:u w:val="single" w:color="000000"/>
        </w:rPr>
        <w:t xml:space="preserve">                                </w:t>
      </w:r>
    </w:p>
    <w:p w14:paraId="35B07C96">
      <w:pPr>
        <w:snapToGrid w:val="0"/>
        <w:spacing w:before="0" w:beforeAutospacing="0" w:after="0" w:afterAutospacing="0" w:line="400" w:lineRule="exact"/>
        <w:ind w:firstLine="480" w:firstLineChars="200"/>
        <w:jc w:val="both"/>
        <w:textAlignment w:val="baseline"/>
        <w:rPr>
          <w:rFonts w:hint="eastAsia" w:ascii="宋体" w:hAnsi="宋体"/>
          <w:b w:val="0"/>
          <w:i w:val="0"/>
          <w:caps w:val="0"/>
          <w:spacing w:val="0"/>
          <w:w w:val="100"/>
          <w:kern w:val="0"/>
          <w:sz w:val="24"/>
          <w:szCs w:val="24"/>
        </w:rPr>
      </w:pPr>
    </w:p>
    <w:p w14:paraId="3BFCA718">
      <w:pPr>
        <w:snapToGrid w:val="0"/>
        <w:spacing w:before="0" w:beforeAutospacing="0" w:after="0" w:afterAutospacing="0" w:line="480" w:lineRule="auto"/>
        <w:ind w:firstLine="3000" w:firstLineChars="1250"/>
        <w:jc w:val="both"/>
        <w:textAlignment w:val="baseline"/>
        <w:rPr>
          <w:rFonts w:hint="eastAsia" w:ascii="宋体" w:hAnsi="宋体"/>
          <w:b w:val="0"/>
          <w:i w:val="0"/>
          <w:caps w:val="0"/>
          <w:spacing w:val="0"/>
          <w:w w:val="100"/>
          <w:kern w:val="0"/>
          <w:sz w:val="24"/>
          <w:szCs w:val="24"/>
        </w:rPr>
      </w:pPr>
      <w:r>
        <w:rPr>
          <w:rFonts w:hint="eastAsia" w:ascii="宋体" w:hAnsi="宋体"/>
          <w:b w:val="0"/>
          <w:i w:val="0"/>
          <w:caps w:val="0"/>
          <w:spacing w:val="0"/>
          <w:w w:val="100"/>
          <w:kern w:val="0"/>
          <w:sz w:val="24"/>
          <w:szCs w:val="24"/>
          <w:lang w:eastAsia="zh-CN"/>
        </w:rPr>
        <w:t>法定代表人</w:t>
      </w:r>
      <w:r>
        <w:rPr>
          <w:rFonts w:hint="eastAsia" w:ascii="宋体" w:hAnsi="宋体"/>
          <w:b w:val="0"/>
          <w:i w:val="0"/>
          <w:caps w:val="0"/>
          <w:spacing w:val="0"/>
          <w:w w:val="100"/>
          <w:kern w:val="0"/>
          <w:sz w:val="24"/>
          <w:szCs w:val="24"/>
        </w:rPr>
        <w:t>(签字或盖章)：</w:t>
      </w:r>
      <w:r>
        <w:rPr>
          <w:rFonts w:hint="eastAsia" w:ascii="宋体" w:hAnsi="宋体"/>
          <w:b w:val="0"/>
          <w:i w:val="0"/>
          <w:caps w:val="0"/>
          <w:spacing w:val="0"/>
          <w:w w:val="100"/>
          <w:kern w:val="0"/>
          <w:sz w:val="24"/>
          <w:szCs w:val="24"/>
          <w:u w:val="single" w:color="000000"/>
        </w:rPr>
        <w:t xml:space="preserve">                            </w:t>
      </w:r>
      <w:r>
        <w:rPr>
          <w:rFonts w:hint="eastAsia" w:ascii="宋体" w:hAnsi="宋体"/>
          <w:b w:val="0"/>
          <w:i w:val="0"/>
          <w:caps w:val="0"/>
          <w:spacing w:val="0"/>
          <w:w w:val="100"/>
          <w:kern w:val="0"/>
          <w:sz w:val="24"/>
          <w:szCs w:val="24"/>
        </w:rPr>
        <w:t xml:space="preserve">      </w:t>
      </w:r>
    </w:p>
    <w:p w14:paraId="4528B1B5">
      <w:pPr>
        <w:snapToGrid w:val="0"/>
        <w:spacing w:before="0" w:beforeAutospacing="0" w:after="0" w:afterAutospacing="0" w:line="480" w:lineRule="auto"/>
        <w:ind w:firstLine="5760" w:firstLineChars="2400"/>
        <w:jc w:val="both"/>
        <w:textAlignment w:val="baseline"/>
        <w:rPr>
          <w:rFonts w:hint="eastAsia" w:ascii="宋体" w:hAnsi="宋体"/>
          <w:b w:val="0"/>
          <w:i w:val="0"/>
          <w:caps w:val="0"/>
          <w:spacing w:val="0"/>
          <w:w w:val="100"/>
          <w:sz w:val="24"/>
          <w:szCs w:val="24"/>
        </w:rPr>
      </w:pPr>
    </w:p>
    <w:p w14:paraId="2E799A12">
      <w:pPr>
        <w:snapToGrid w:val="0"/>
        <w:spacing w:before="0" w:beforeAutospacing="0" w:after="0" w:afterAutospacing="0" w:line="240" w:lineRule="auto"/>
        <w:jc w:val="right"/>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年</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月</w:t>
      </w:r>
      <w:r>
        <w:rPr>
          <w:rFonts w:ascii="宋体" w:hAnsi="宋体"/>
          <w:b w:val="0"/>
          <w:i w:val="0"/>
          <w:caps w:val="0"/>
          <w:spacing w:val="0"/>
          <w:w w:val="100"/>
          <w:sz w:val="24"/>
          <w:szCs w:val="24"/>
        </w:rPr>
        <w:t xml:space="preserve">    </w:t>
      </w:r>
      <w:r>
        <w:rPr>
          <w:rFonts w:hint="eastAsia" w:ascii="宋体" w:hAnsi="宋体"/>
          <w:b w:val="0"/>
          <w:i w:val="0"/>
          <w:caps w:val="0"/>
          <w:spacing w:val="0"/>
          <w:w w:val="100"/>
          <w:sz w:val="24"/>
          <w:szCs w:val="24"/>
        </w:rPr>
        <w:t>日</w:t>
      </w:r>
    </w:p>
    <w:p w14:paraId="5A17DC6B">
      <w:pPr>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br w:type="page"/>
      </w:r>
    </w:p>
    <w:p w14:paraId="3528B8E0">
      <w:pPr>
        <w:numPr>
          <w:ilvl w:val="0"/>
          <w:numId w:val="0"/>
        </w:num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en-US" w:eastAsia="zh-CN"/>
        </w:rPr>
        <w:t xml:space="preserve">第六章 </w:t>
      </w:r>
      <w:r>
        <w:rPr>
          <w:rFonts w:hint="eastAsia" w:ascii="宋体" w:hAnsi="宋体" w:cs="宋体"/>
          <w:b/>
          <w:bCs/>
          <w:color w:val="auto"/>
          <w:sz w:val="32"/>
          <w:szCs w:val="32"/>
          <w:highlight w:val="none"/>
        </w:rPr>
        <w:t>合同条款</w:t>
      </w:r>
    </w:p>
    <w:p w14:paraId="365DB5D4">
      <w:pPr>
        <w:spacing w:line="720" w:lineRule="exact"/>
        <w:jc w:val="center"/>
        <w:rPr>
          <w:rFonts w:ascii="宋体" w:hAnsi="宋体"/>
          <w:b/>
          <w:color w:val="auto"/>
          <w:sz w:val="52"/>
          <w:szCs w:val="52"/>
          <w:highlight w:val="none"/>
        </w:rPr>
      </w:pPr>
    </w:p>
    <w:p w14:paraId="31BB4DBF">
      <w:pPr>
        <w:spacing w:line="720" w:lineRule="exact"/>
        <w:jc w:val="center"/>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如东县曹埠镇“农业产业强镇”一期项目—稻谷烘干及加工能力提升项目</w:t>
      </w:r>
    </w:p>
    <w:p w14:paraId="760E73E1">
      <w:pPr>
        <w:spacing w:line="720" w:lineRule="exact"/>
        <w:jc w:val="center"/>
        <w:rPr>
          <w:rFonts w:ascii="宋体" w:hAnsi="宋体"/>
          <w:b/>
          <w:color w:val="auto"/>
          <w:sz w:val="48"/>
          <w:szCs w:val="52"/>
          <w:highlight w:val="none"/>
        </w:rPr>
      </w:pPr>
    </w:p>
    <w:p w14:paraId="3C6FCC12">
      <w:pPr>
        <w:spacing w:line="720" w:lineRule="exact"/>
        <w:jc w:val="center"/>
        <w:rPr>
          <w:rFonts w:ascii="宋体" w:hAnsi="宋体"/>
          <w:b/>
          <w:color w:val="auto"/>
          <w:sz w:val="48"/>
          <w:szCs w:val="52"/>
          <w:highlight w:val="none"/>
        </w:rPr>
      </w:pPr>
    </w:p>
    <w:p w14:paraId="1F8A909A">
      <w:pPr>
        <w:spacing w:line="720" w:lineRule="exact"/>
        <w:jc w:val="center"/>
        <w:rPr>
          <w:rFonts w:ascii="宋体" w:hAnsi="宋体"/>
          <w:b/>
          <w:color w:val="auto"/>
          <w:sz w:val="48"/>
          <w:szCs w:val="52"/>
          <w:highlight w:val="none"/>
        </w:rPr>
      </w:pPr>
    </w:p>
    <w:p w14:paraId="7F5FC77B">
      <w:pPr>
        <w:spacing w:line="720" w:lineRule="exact"/>
        <w:jc w:val="center"/>
        <w:rPr>
          <w:rFonts w:ascii="宋体" w:hAnsi="宋体"/>
          <w:b/>
          <w:color w:val="auto"/>
          <w:sz w:val="52"/>
          <w:szCs w:val="52"/>
          <w:highlight w:val="none"/>
        </w:rPr>
      </w:pPr>
      <w:r>
        <w:rPr>
          <w:rFonts w:hint="eastAsia" w:ascii="宋体" w:hAnsi="宋体"/>
          <w:b/>
          <w:color w:val="auto"/>
          <w:sz w:val="52"/>
          <w:szCs w:val="52"/>
          <w:highlight w:val="none"/>
        </w:rPr>
        <w:t xml:space="preserve"> 承揽合同 </w:t>
      </w:r>
    </w:p>
    <w:p w14:paraId="39C8D918">
      <w:pPr>
        <w:spacing w:line="720" w:lineRule="exact"/>
        <w:jc w:val="center"/>
        <w:rPr>
          <w:rFonts w:ascii="宋体" w:hAnsi="宋体"/>
          <w:b/>
          <w:color w:val="auto"/>
          <w:sz w:val="36"/>
          <w:szCs w:val="36"/>
          <w:highlight w:val="none"/>
        </w:rPr>
      </w:pPr>
    </w:p>
    <w:p w14:paraId="5BE4914F">
      <w:pPr>
        <w:spacing w:line="560" w:lineRule="exact"/>
        <w:jc w:val="center"/>
        <w:rPr>
          <w:rFonts w:ascii="宋体" w:hAnsi="宋体"/>
          <w:b/>
          <w:color w:val="auto"/>
          <w:sz w:val="36"/>
          <w:szCs w:val="36"/>
          <w:highlight w:val="none"/>
        </w:rPr>
      </w:pPr>
    </w:p>
    <w:p w14:paraId="7F2995F4">
      <w:pPr>
        <w:spacing w:line="560" w:lineRule="exact"/>
        <w:jc w:val="center"/>
        <w:rPr>
          <w:rFonts w:ascii="宋体" w:hAnsi="宋体"/>
          <w:b/>
          <w:color w:val="auto"/>
          <w:sz w:val="36"/>
          <w:szCs w:val="36"/>
          <w:highlight w:val="none"/>
        </w:rPr>
      </w:pPr>
    </w:p>
    <w:p w14:paraId="597F4B5E">
      <w:pPr>
        <w:spacing w:line="560" w:lineRule="exact"/>
        <w:jc w:val="center"/>
        <w:rPr>
          <w:rFonts w:ascii="宋体" w:hAnsi="宋体"/>
          <w:b/>
          <w:color w:val="auto"/>
          <w:sz w:val="36"/>
          <w:szCs w:val="36"/>
          <w:highlight w:val="none"/>
        </w:rPr>
      </w:pPr>
    </w:p>
    <w:p w14:paraId="57D993EE">
      <w:pPr>
        <w:spacing w:line="560" w:lineRule="exact"/>
        <w:jc w:val="center"/>
        <w:rPr>
          <w:rFonts w:ascii="宋体" w:hAnsi="宋体"/>
          <w:b/>
          <w:color w:val="auto"/>
          <w:sz w:val="36"/>
          <w:szCs w:val="36"/>
          <w:highlight w:val="none"/>
        </w:rPr>
      </w:pPr>
    </w:p>
    <w:p w14:paraId="4438C7E9">
      <w:pPr>
        <w:spacing w:line="640" w:lineRule="exact"/>
        <w:rPr>
          <w:rFonts w:ascii="宋体" w:hAnsi="宋体"/>
          <w:color w:val="auto"/>
          <w:sz w:val="30"/>
          <w:szCs w:val="30"/>
          <w:highlight w:val="none"/>
        </w:rPr>
      </w:pPr>
    </w:p>
    <w:p w14:paraId="3B7263DE">
      <w:pPr>
        <w:spacing w:line="800" w:lineRule="exact"/>
        <w:ind w:left="3439" w:leftChars="1351" w:hanging="602" w:hangingChars="200"/>
        <w:rPr>
          <w:rFonts w:ascii="宋体" w:hAnsi="宋体"/>
          <w:b/>
          <w:color w:val="auto"/>
          <w:sz w:val="30"/>
          <w:szCs w:val="30"/>
          <w:highlight w:val="none"/>
        </w:rPr>
      </w:pPr>
      <w:r>
        <w:rPr>
          <w:rFonts w:hint="eastAsia" w:ascii="宋体" w:hAnsi="宋体"/>
          <w:b/>
          <w:color w:val="auto"/>
          <w:sz w:val="30"/>
          <w:szCs w:val="30"/>
          <w:highlight w:val="none"/>
        </w:rPr>
        <w:t>甲方：</w:t>
      </w:r>
    </w:p>
    <w:p w14:paraId="7149FF9B">
      <w:pPr>
        <w:shd w:val="solid" w:color="FFFFFF" w:fill="auto"/>
        <w:autoSpaceDN w:val="0"/>
        <w:spacing w:line="800" w:lineRule="exact"/>
        <w:ind w:firstLine="2861" w:firstLineChars="950"/>
        <w:rPr>
          <w:rFonts w:ascii="宋体" w:hAnsi="宋体"/>
          <w:b/>
          <w:color w:val="auto"/>
          <w:sz w:val="24"/>
          <w:highlight w:val="none"/>
          <w:shd w:val="clear" w:color="auto" w:fill="FFFFFF"/>
        </w:rPr>
      </w:pPr>
      <w:r>
        <w:rPr>
          <w:rFonts w:hint="eastAsia" w:ascii="宋体" w:hAnsi="宋体"/>
          <w:b/>
          <w:color w:val="auto"/>
          <w:sz w:val="30"/>
          <w:szCs w:val="30"/>
          <w:highlight w:val="none"/>
        </w:rPr>
        <w:t xml:space="preserve">乙方: </w:t>
      </w:r>
    </w:p>
    <w:p w14:paraId="620FCF53">
      <w:pPr>
        <w:spacing w:line="800" w:lineRule="exact"/>
        <w:ind w:firstLine="2849" w:firstLineChars="946"/>
        <w:rPr>
          <w:rFonts w:ascii="宋体" w:hAnsi="宋体"/>
          <w:b/>
          <w:color w:val="auto"/>
          <w:sz w:val="30"/>
          <w:szCs w:val="30"/>
          <w:highlight w:val="none"/>
        </w:rPr>
      </w:pPr>
      <w:r>
        <w:rPr>
          <w:rFonts w:hint="eastAsia" w:ascii="宋体" w:hAnsi="宋体"/>
          <w:b/>
          <w:color w:val="auto"/>
          <w:sz w:val="30"/>
          <w:szCs w:val="30"/>
          <w:highlight w:val="none"/>
        </w:rPr>
        <w:t>日期： 二0二四年</w:t>
      </w:r>
      <w:r>
        <w:rPr>
          <w:rFonts w:hint="eastAsia" w:ascii="宋体" w:hAnsi="宋体"/>
          <w:b/>
          <w:color w:val="auto"/>
          <w:sz w:val="30"/>
          <w:szCs w:val="30"/>
          <w:highlight w:val="none"/>
          <w:lang w:val="en-US" w:eastAsia="zh-CN"/>
        </w:rPr>
        <w:t>十一</w:t>
      </w:r>
      <w:r>
        <w:rPr>
          <w:rFonts w:hint="eastAsia" w:ascii="宋体" w:hAnsi="宋体"/>
          <w:b/>
          <w:color w:val="auto"/>
          <w:sz w:val="30"/>
          <w:szCs w:val="30"/>
          <w:highlight w:val="none"/>
        </w:rPr>
        <w:t>月</w:t>
      </w:r>
    </w:p>
    <w:p w14:paraId="6820AAB5">
      <w:pPr>
        <w:spacing w:line="480" w:lineRule="exact"/>
        <w:ind w:right="-260" w:rightChars="-124"/>
        <w:jc w:val="center"/>
        <w:rPr>
          <w:rFonts w:ascii="宋体" w:hAnsi="宋体"/>
          <w:b/>
          <w:color w:val="auto"/>
          <w:sz w:val="36"/>
          <w:szCs w:val="36"/>
          <w:highlight w:val="none"/>
        </w:rPr>
      </w:pPr>
      <w:r>
        <w:rPr>
          <w:rFonts w:hint="eastAsia" w:ascii="宋体" w:hAnsi="宋体"/>
          <w:b/>
          <w:color w:val="auto"/>
          <w:sz w:val="36"/>
          <w:szCs w:val="36"/>
          <w:highlight w:val="none"/>
        </w:rPr>
        <w:br w:type="page"/>
      </w:r>
      <w:r>
        <w:rPr>
          <w:rFonts w:hint="eastAsia" w:ascii="宋体" w:hAnsi="宋体"/>
          <w:b/>
          <w:color w:val="auto"/>
          <w:sz w:val="36"/>
          <w:szCs w:val="36"/>
          <w:highlight w:val="none"/>
        </w:rPr>
        <w:t>承 揽 合  同</w:t>
      </w:r>
    </w:p>
    <w:p w14:paraId="71C2A476">
      <w:pPr>
        <w:spacing w:line="480" w:lineRule="exact"/>
        <w:ind w:firstLine="470" w:firstLineChars="196"/>
        <w:rPr>
          <w:rFonts w:ascii="宋体" w:hAnsi="宋体"/>
          <w:bCs/>
          <w:color w:val="auto"/>
          <w:sz w:val="24"/>
          <w:szCs w:val="24"/>
          <w:highlight w:val="none"/>
          <w:u w:val="single"/>
        </w:rPr>
      </w:pPr>
      <w:r>
        <w:rPr>
          <w:rFonts w:hint="eastAsia" w:ascii="宋体" w:hAnsi="宋体"/>
          <w:color w:val="auto"/>
          <w:sz w:val="24"/>
          <w:szCs w:val="24"/>
          <w:highlight w:val="none"/>
        </w:rPr>
        <w:t>甲方：</w:t>
      </w:r>
    </w:p>
    <w:p w14:paraId="39BDE32D">
      <w:pPr>
        <w:widowControl/>
        <w:shd w:val="clear" w:color="auto" w:fill="FFFFFF"/>
        <w:spacing w:line="480" w:lineRule="exact"/>
        <w:ind w:firstLine="470" w:firstLineChars="196"/>
        <w:jc w:val="left"/>
        <w:rPr>
          <w:rFonts w:ascii="宋体" w:hAnsi="宋体" w:cs="宋体"/>
          <w:color w:val="auto"/>
          <w:kern w:val="0"/>
          <w:sz w:val="24"/>
          <w:szCs w:val="24"/>
          <w:highlight w:val="none"/>
          <w:u w:val="single"/>
        </w:rPr>
      </w:pPr>
      <w:r>
        <w:rPr>
          <w:rFonts w:hint="eastAsia" w:ascii="宋体" w:hAnsi="宋体"/>
          <w:color w:val="auto"/>
          <w:sz w:val="24"/>
          <w:szCs w:val="24"/>
          <w:highlight w:val="none"/>
        </w:rPr>
        <w:t>乙方：</w:t>
      </w:r>
    </w:p>
    <w:p w14:paraId="2D344787">
      <w:pPr>
        <w:widowControl/>
        <w:shd w:val="clear" w:color="auto" w:fill="FFFFFF"/>
        <w:spacing w:line="480" w:lineRule="exact"/>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lang w:eastAsia="zh-CN"/>
        </w:rPr>
        <w:t>如东县曹埠镇“农业产业强镇”一期项目—稻谷烘干及加工能力提升项目</w:t>
      </w:r>
      <w:r>
        <w:rPr>
          <w:rFonts w:hint="eastAsia" w:ascii="宋体" w:hAnsi="宋体"/>
          <w:color w:val="auto"/>
          <w:sz w:val="24"/>
          <w:szCs w:val="24"/>
          <w:highlight w:val="none"/>
        </w:rPr>
        <w:t>的成交通知书，甲乙双方本着公平自愿和诚实信用的原则</w:t>
      </w:r>
      <w:r>
        <w:rPr>
          <w:rFonts w:ascii="宋体" w:hAnsi="宋体"/>
          <w:color w:val="auto"/>
          <w:sz w:val="24"/>
          <w:szCs w:val="24"/>
          <w:highlight w:val="none"/>
        </w:rPr>
        <w:t>,</w:t>
      </w:r>
      <w:r>
        <w:rPr>
          <w:rFonts w:hint="eastAsia" w:ascii="宋体" w:hAnsi="宋体"/>
          <w:color w:val="auto"/>
          <w:sz w:val="24"/>
          <w:szCs w:val="24"/>
          <w:highlight w:val="none"/>
        </w:rPr>
        <w:t>订立如下合同：</w:t>
      </w:r>
    </w:p>
    <w:p w14:paraId="7C209953">
      <w:pPr>
        <w:numPr>
          <w:ilvl w:val="0"/>
          <w:numId w:val="5"/>
        </w:numPr>
        <w:spacing w:line="480" w:lineRule="exact"/>
        <w:ind w:firstLine="540"/>
        <w:rPr>
          <w:rFonts w:ascii="宋体" w:hAnsi="宋体"/>
          <w:color w:val="auto"/>
          <w:sz w:val="24"/>
          <w:szCs w:val="24"/>
          <w:highlight w:val="none"/>
        </w:rPr>
      </w:pPr>
      <w:r>
        <w:rPr>
          <w:rFonts w:hint="eastAsia" w:ascii="宋体" w:hAnsi="宋体"/>
          <w:color w:val="auto"/>
          <w:sz w:val="24"/>
          <w:szCs w:val="24"/>
          <w:highlight w:val="none"/>
          <w:lang w:val="en-US" w:eastAsia="zh-CN"/>
        </w:rPr>
        <w:t>清单</w:t>
      </w:r>
      <w:r>
        <w:rPr>
          <w:rFonts w:hint="eastAsia" w:ascii="宋体" w:hAnsi="宋体"/>
          <w:color w:val="auto"/>
          <w:sz w:val="24"/>
          <w:szCs w:val="24"/>
          <w:highlight w:val="none"/>
        </w:rPr>
        <w:t>内容</w:t>
      </w:r>
    </w:p>
    <w:p w14:paraId="74FC54B2">
      <w:pPr>
        <w:spacing w:line="480" w:lineRule="exact"/>
        <w:ind w:firstLine="480" w:firstLineChars="200"/>
        <w:jc w:val="left"/>
        <w:rPr>
          <w:rFonts w:ascii="宋体" w:hAnsi="宋体"/>
          <w:bCs/>
          <w:color w:val="auto"/>
          <w:sz w:val="24"/>
          <w:szCs w:val="24"/>
          <w:highlight w:val="none"/>
          <w:u w:val="single"/>
        </w:rPr>
      </w:pPr>
      <w:r>
        <w:rPr>
          <w:rFonts w:hint="eastAsia" w:ascii="宋体" w:hAnsi="宋体"/>
          <w:color w:val="auto"/>
          <w:sz w:val="24"/>
          <w:szCs w:val="24"/>
          <w:highlight w:val="none"/>
        </w:rPr>
        <w:t>二、合同总金额（含税价）：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w:t>
      </w:r>
    </w:p>
    <w:p w14:paraId="4F72B36E">
      <w:pPr>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三、服务期：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日历天供货安装调试完成。        </w:t>
      </w:r>
    </w:p>
    <w:p w14:paraId="6928EE21">
      <w:pPr>
        <w:spacing w:line="48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四、质量要求：</w:t>
      </w:r>
      <w:r>
        <w:rPr>
          <w:rFonts w:hint="eastAsia" w:ascii="宋体" w:hAnsi="宋体" w:cs="宋体"/>
          <w:b w:val="0"/>
          <w:bCs w:val="0"/>
          <w:i w:val="0"/>
          <w:caps w:val="0"/>
          <w:spacing w:val="0"/>
          <w:w w:val="100"/>
          <w:sz w:val="24"/>
          <w:szCs w:val="24"/>
          <w:highlight w:val="none"/>
          <w:lang w:val="en-US" w:eastAsia="zh-CN"/>
        </w:rPr>
        <w:t>乙方须提供符合采购需求、符合国家质量检测标准的全新未使用过的原装合格产品，产品质量符合询价文件要求、行业及国家标准</w:t>
      </w:r>
      <w:r>
        <w:rPr>
          <w:rFonts w:hint="eastAsia" w:ascii="宋体" w:hAnsi="宋体"/>
          <w:color w:val="auto"/>
          <w:sz w:val="24"/>
          <w:szCs w:val="24"/>
          <w:highlight w:val="none"/>
          <w:lang w:val="en-US" w:eastAsia="zh-CN"/>
        </w:rPr>
        <w:t>。</w:t>
      </w:r>
    </w:p>
    <w:p w14:paraId="4ECD6DD6">
      <w:pPr>
        <w:spacing w:line="480" w:lineRule="exact"/>
        <w:ind w:firstLine="352" w:firstLineChars="147"/>
        <w:rPr>
          <w:rFonts w:ascii="宋体" w:hAnsi="宋体"/>
          <w:color w:val="auto"/>
          <w:sz w:val="24"/>
          <w:szCs w:val="24"/>
          <w:highlight w:val="none"/>
        </w:rPr>
      </w:pPr>
      <w:r>
        <w:rPr>
          <w:rFonts w:hint="eastAsia" w:ascii="宋体" w:hAnsi="宋体"/>
          <w:color w:val="auto"/>
          <w:sz w:val="24"/>
          <w:szCs w:val="24"/>
          <w:highlight w:val="none"/>
        </w:rPr>
        <w:t>五、</w:t>
      </w:r>
      <w:r>
        <w:rPr>
          <w:rFonts w:hint="eastAsia" w:ascii="宋体" w:hAnsi="宋体" w:cs="宋体"/>
          <w:color w:val="auto"/>
          <w:sz w:val="24"/>
          <w:szCs w:val="24"/>
          <w:highlight w:val="none"/>
        </w:rPr>
        <w:t>乙方签订合同时须向甲方缴纳</w:t>
      </w:r>
      <w:r>
        <w:rPr>
          <w:rFonts w:hint="eastAsia" w:ascii="宋体" w:hAnsi="宋体" w:cs="宋体"/>
          <w:color w:val="auto"/>
          <w:sz w:val="24"/>
          <w:szCs w:val="24"/>
          <w:highlight w:val="none"/>
          <w:lang w:val="en-US" w:eastAsia="zh-CN"/>
        </w:rPr>
        <w:t>中标价*3%</w:t>
      </w:r>
      <w:r>
        <w:rPr>
          <w:rFonts w:hint="eastAsia" w:ascii="宋体" w:hAnsi="宋体" w:cs="宋体"/>
          <w:color w:val="auto"/>
          <w:sz w:val="24"/>
          <w:szCs w:val="24"/>
          <w:highlight w:val="none"/>
        </w:rPr>
        <w:t>作为履约保证金，履约保证金在项目验收合格后全额退还。</w:t>
      </w:r>
    </w:p>
    <w:p w14:paraId="56A7BD60">
      <w:pPr>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六、履行地点：如东县。</w:t>
      </w:r>
    </w:p>
    <w:p w14:paraId="323F2EB7">
      <w:pPr>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七、验收：履行结束后由甲方按规定组织验收，验收合格后签发验收单</w:t>
      </w:r>
      <w:r>
        <w:rPr>
          <w:rFonts w:hint="eastAsia" w:ascii="宋体" w:hAnsi="宋体" w:cs="宋体"/>
          <w:color w:val="auto"/>
          <w:sz w:val="24"/>
          <w:szCs w:val="24"/>
          <w:highlight w:val="none"/>
        </w:rPr>
        <w:t>。</w:t>
      </w:r>
    </w:p>
    <w:p w14:paraId="1E9D77FD">
      <w:pPr>
        <w:spacing w:line="480" w:lineRule="exact"/>
        <w:rPr>
          <w:rFonts w:ascii="宋体" w:hAnsi="宋体"/>
          <w:b w:val="0"/>
          <w:bCs w:val="0"/>
          <w:color w:val="auto"/>
          <w:sz w:val="24"/>
          <w:szCs w:val="24"/>
          <w:highlight w:val="none"/>
        </w:rPr>
      </w:pPr>
      <w:r>
        <w:rPr>
          <w:rFonts w:hint="eastAsia" w:ascii="宋体" w:hAnsi="宋体"/>
          <w:b w:val="0"/>
          <w:bCs w:val="0"/>
          <w:color w:val="auto"/>
          <w:sz w:val="24"/>
          <w:szCs w:val="24"/>
          <w:highlight w:val="none"/>
        </w:rPr>
        <w:t xml:space="preserve">   八、付款</w:t>
      </w:r>
      <w:r>
        <w:rPr>
          <w:rFonts w:hint="eastAsia" w:ascii="宋体" w:hAnsi="宋体" w:cs="宋体"/>
          <w:b w:val="0"/>
          <w:bCs w:val="0"/>
          <w:color w:val="auto"/>
          <w:sz w:val="24"/>
          <w:szCs w:val="24"/>
          <w:highlight w:val="none"/>
        </w:rPr>
        <w:t>：签订合同后付合同价的30%，新增设备进场经验收合格后付合同价的30%，整体项目安装调试结束经验收合格后付至合同价的90%，余款在项目验收合格满两年且审计结束无质量问题后付清。（本项目质保期两年）</w:t>
      </w:r>
      <w:r>
        <w:rPr>
          <w:rFonts w:hint="eastAsia" w:ascii="宋体" w:hAnsi="宋体"/>
          <w:b w:val="0"/>
          <w:bCs w:val="0"/>
          <w:color w:val="auto"/>
          <w:sz w:val="24"/>
          <w:szCs w:val="24"/>
          <w:highlight w:val="none"/>
        </w:rPr>
        <w:t>。</w:t>
      </w:r>
      <w:r>
        <w:rPr>
          <w:rFonts w:hint="eastAsia" w:ascii="宋体" w:hAnsi="宋体" w:cs="Times New Roman"/>
          <w:b w:val="0"/>
          <w:bCs w:val="0"/>
          <w:color w:val="auto"/>
          <w:sz w:val="24"/>
          <w:szCs w:val="24"/>
          <w:highlight w:val="none"/>
          <w:lang w:val="en-US" w:eastAsia="zh-CN"/>
        </w:rPr>
        <w:t>注：付款前必须提供有效的增值税专用发票。</w:t>
      </w:r>
    </w:p>
    <w:p w14:paraId="309847CD">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注：乙方凭合同、验收单（经验收合格）及正式发票向甲方按规定进行资金结算。</w:t>
      </w:r>
    </w:p>
    <w:p w14:paraId="05BE6825">
      <w:pPr>
        <w:spacing w:line="480" w:lineRule="exact"/>
        <w:rPr>
          <w:rFonts w:ascii="宋体" w:hAnsi="宋体"/>
          <w:color w:val="auto"/>
          <w:sz w:val="24"/>
          <w:szCs w:val="24"/>
          <w:highlight w:val="none"/>
        </w:rPr>
      </w:pPr>
      <w:r>
        <w:rPr>
          <w:rFonts w:hint="eastAsia" w:ascii="宋体" w:hAnsi="宋体"/>
          <w:color w:val="auto"/>
          <w:sz w:val="24"/>
          <w:szCs w:val="24"/>
          <w:highlight w:val="none"/>
        </w:rPr>
        <w:t xml:space="preserve">   九</w:t>
      </w:r>
      <w:r>
        <w:rPr>
          <w:rFonts w:ascii="宋体" w:hAnsi="宋体"/>
          <w:color w:val="auto"/>
          <w:sz w:val="24"/>
          <w:szCs w:val="24"/>
          <w:highlight w:val="none"/>
        </w:rPr>
        <w:t>、</w:t>
      </w:r>
      <w:r>
        <w:rPr>
          <w:rFonts w:hint="eastAsia" w:ascii="宋体" w:hAnsi="宋体"/>
          <w:color w:val="auto"/>
          <w:sz w:val="24"/>
          <w:szCs w:val="24"/>
          <w:highlight w:val="none"/>
        </w:rPr>
        <w:t>违约责任：任何一方违约</w:t>
      </w:r>
      <w:r>
        <w:rPr>
          <w:rFonts w:ascii="宋体" w:hAnsi="宋体"/>
          <w:color w:val="auto"/>
          <w:sz w:val="24"/>
          <w:szCs w:val="24"/>
          <w:highlight w:val="none"/>
        </w:rPr>
        <w:t>,</w:t>
      </w:r>
      <w:r>
        <w:rPr>
          <w:rFonts w:hint="eastAsia" w:ascii="宋体" w:hAnsi="宋体"/>
          <w:color w:val="auto"/>
          <w:sz w:val="24"/>
          <w:szCs w:val="24"/>
          <w:highlight w:val="none"/>
        </w:rPr>
        <w:t>均须依照下列约定向对方承担违约责任。</w:t>
      </w:r>
    </w:p>
    <w:p w14:paraId="70E60DDF">
      <w:pPr>
        <w:spacing w:line="480" w:lineRule="exact"/>
        <w:ind w:firstLine="360" w:firstLineChars="150"/>
        <w:rPr>
          <w:rFonts w:ascii="宋体" w:hAnsi="宋体"/>
          <w:color w:val="auto"/>
          <w:sz w:val="24"/>
          <w:szCs w:val="24"/>
          <w:highlight w:val="none"/>
        </w:rPr>
      </w:pPr>
      <w:r>
        <w:rPr>
          <w:rFonts w:hint="eastAsia" w:ascii="宋体" w:hAnsi="宋体"/>
          <w:color w:val="auto"/>
          <w:sz w:val="24"/>
          <w:szCs w:val="24"/>
          <w:highlight w:val="none"/>
        </w:rPr>
        <w:t>（1）在本合同履行过程中，如乙方逾期或经验收</w:t>
      </w:r>
      <w:r>
        <w:rPr>
          <w:rFonts w:hint="eastAsia" w:ascii="宋体" w:hAnsi="宋体"/>
          <w:color w:val="auto"/>
          <w:sz w:val="24"/>
          <w:szCs w:val="24"/>
          <w:highlight w:val="none"/>
          <w:lang w:val="en-US" w:eastAsia="zh-CN"/>
        </w:rPr>
        <w:t>不合格</w:t>
      </w:r>
      <w:r>
        <w:rPr>
          <w:rFonts w:hint="eastAsia" w:ascii="宋体" w:hAnsi="宋体"/>
          <w:color w:val="auto"/>
          <w:sz w:val="24"/>
          <w:szCs w:val="24"/>
          <w:highlight w:val="none"/>
        </w:rPr>
        <w:t>时，甲方有权终止合同，并由乙方向甲方承担合同价款</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u w:val="single"/>
        </w:rPr>
        <w:t>%</w:t>
      </w:r>
      <w:r>
        <w:rPr>
          <w:rFonts w:hint="eastAsia" w:ascii="宋体" w:hAnsi="宋体"/>
          <w:color w:val="auto"/>
          <w:sz w:val="24"/>
          <w:szCs w:val="24"/>
          <w:highlight w:val="none"/>
        </w:rPr>
        <w:t>的违约金。如给甲方造成损失的，还应赔偿甲方的全部损失。</w:t>
      </w:r>
    </w:p>
    <w:p w14:paraId="7B46A54D">
      <w:pPr>
        <w:spacing w:line="480" w:lineRule="exact"/>
        <w:ind w:firstLine="360" w:firstLineChars="150"/>
        <w:rPr>
          <w:rFonts w:ascii="宋体" w:hAnsi="宋体"/>
          <w:b/>
          <w:color w:val="auto"/>
          <w:sz w:val="24"/>
          <w:szCs w:val="24"/>
          <w:highlight w:val="none"/>
        </w:rPr>
      </w:pPr>
      <w:r>
        <w:rPr>
          <w:rFonts w:hint="eastAsia" w:ascii="宋体" w:hAnsi="宋体"/>
          <w:color w:val="auto"/>
          <w:sz w:val="24"/>
          <w:szCs w:val="24"/>
          <w:highlight w:val="none"/>
        </w:rPr>
        <w:t>（2）甲方延期付款的，每推迟一天，按照全国银行间同业拆借中心公布的贷款市场报价利率支付违约金。</w:t>
      </w:r>
    </w:p>
    <w:p w14:paraId="377A4AEB">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十、其他相关</w:t>
      </w:r>
      <w:r>
        <w:rPr>
          <w:rFonts w:ascii="宋体" w:hAnsi="宋体"/>
          <w:color w:val="auto"/>
          <w:sz w:val="24"/>
          <w:szCs w:val="24"/>
          <w:highlight w:val="none"/>
        </w:rPr>
        <w:t>要求：</w:t>
      </w:r>
    </w:p>
    <w:p w14:paraId="1F377BD4">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1.乙方应严格按照规范等相关要求组织实施，必须严格遵守相关的法规、规范和甲方的规定。</w:t>
      </w:r>
    </w:p>
    <w:p w14:paraId="4D4C2DE0">
      <w:pPr>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s="宋体"/>
          <w:b w:val="0"/>
          <w:bCs w:val="0"/>
          <w:i w:val="0"/>
          <w:caps w:val="0"/>
          <w:spacing w:val="0"/>
          <w:w w:val="100"/>
          <w:sz w:val="24"/>
          <w:szCs w:val="24"/>
          <w:highlight w:val="none"/>
          <w:lang w:val="en-US" w:eastAsia="zh-CN"/>
        </w:rPr>
        <w:t>乙方在运输、安装过程中，确保人身安全，一切安全责任均由乙方自负</w:t>
      </w:r>
      <w:r>
        <w:rPr>
          <w:rFonts w:hint="eastAsia" w:ascii="宋体" w:hAnsi="宋体"/>
          <w:color w:val="auto"/>
          <w:sz w:val="24"/>
          <w:szCs w:val="24"/>
          <w:highlight w:val="none"/>
        </w:rPr>
        <w:t>。</w:t>
      </w:r>
    </w:p>
    <w:p w14:paraId="2E712941">
      <w:pPr>
        <w:spacing w:line="480" w:lineRule="exact"/>
        <w:ind w:firstLine="480" w:firstLineChars="200"/>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十一、售后服务要求</w:t>
      </w:r>
    </w:p>
    <w:p w14:paraId="47E85F3C">
      <w:pPr>
        <w:spacing w:line="480" w:lineRule="exact"/>
        <w:ind w:firstLine="480" w:firstLineChars="200"/>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1、质量保证期自甲方在验收报告上签署“验收合格”之日起计算；质量保证期内免费维修更换配件。</w:t>
      </w:r>
    </w:p>
    <w:p w14:paraId="376D80BF">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2、乙方应对由于设计、工艺或材料的缺陷而发生的任何不足和故障负责任，并提供及时的修复服务；</w:t>
      </w:r>
    </w:p>
    <w:p w14:paraId="63212454">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3、质量保证期满后，乙方继续为使用人提供专业维修服务，由此发生的相关服务和备品备件费用由使用人承担；</w:t>
      </w:r>
    </w:p>
    <w:p w14:paraId="37C64226">
      <w:pPr>
        <w:keepLines w:val="0"/>
        <w:widowControl w:val="0"/>
        <w:snapToGrid/>
        <w:spacing w:before="0" w:beforeAutospacing="0" w:after="0" w:afterAutospacing="0" w:line="360" w:lineRule="auto"/>
        <w:ind w:firstLine="480" w:firstLineChars="200"/>
        <w:jc w:val="both"/>
        <w:textAlignment w:val="baseline"/>
        <w:rPr>
          <w:rFonts w:hint="eastAsia" w:ascii="宋体" w:hAnsi="宋体" w:cs="宋体"/>
          <w:b w:val="0"/>
          <w:bCs w:val="0"/>
          <w:i w:val="0"/>
          <w:caps w:val="0"/>
          <w:spacing w:val="0"/>
          <w:w w:val="100"/>
          <w:sz w:val="24"/>
          <w:szCs w:val="24"/>
          <w:highlight w:val="none"/>
          <w:lang w:val="en-US" w:eastAsia="zh-CN"/>
        </w:rPr>
      </w:pPr>
      <w:r>
        <w:rPr>
          <w:rFonts w:hint="eastAsia" w:ascii="宋体" w:hAnsi="宋体" w:cs="宋体"/>
          <w:b w:val="0"/>
          <w:bCs w:val="0"/>
          <w:i w:val="0"/>
          <w:caps w:val="0"/>
          <w:spacing w:val="0"/>
          <w:w w:val="100"/>
          <w:sz w:val="24"/>
          <w:szCs w:val="24"/>
          <w:highlight w:val="none"/>
          <w:lang w:val="en-US" w:eastAsia="zh-CN"/>
        </w:rPr>
        <w:t>4、提供24小时售后服务热线；在接到甲方通知维修后服务随时响应。若运用通讯工具不能解决问题，必须在6小时之内到达现场并在24小时内予以解决，若在24小时内仍未能有效解决，提供备用设施更换。</w:t>
      </w:r>
    </w:p>
    <w:p w14:paraId="39CDD590">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、合同纠纷处理：本合同履行过程中发生纠纷，由甲、乙双方协商解决；或提交当地相关部门调解；协商或调解不成</w:t>
      </w:r>
      <w:r>
        <w:rPr>
          <w:rFonts w:ascii="宋体" w:hAnsi="宋体"/>
          <w:color w:val="auto"/>
          <w:sz w:val="24"/>
          <w:szCs w:val="24"/>
          <w:highlight w:val="none"/>
        </w:rPr>
        <w:t>,</w:t>
      </w:r>
      <w:r>
        <w:rPr>
          <w:rFonts w:hint="eastAsia" w:ascii="宋体" w:hAnsi="宋体"/>
          <w:color w:val="auto"/>
          <w:sz w:val="24"/>
          <w:szCs w:val="24"/>
          <w:highlight w:val="none"/>
        </w:rPr>
        <w:t>均可向甲方所在地人民法院提起诉讼。因诉讼产生的诉讼费、保全费、合理律师费、交通费、鉴定费等由败诉方承担。</w:t>
      </w:r>
    </w:p>
    <w:p w14:paraId="7AAFB972">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、组成本合同的文件包括：</w:t>
      </w:r>
    </w:p>
    <w:p w14:paraId="124D643E">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1.本合同条款；</w:t>
      </w:r>
    </w:p>
    <w:p w14:paraId="60931C8E">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⒉ 本项目的</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和乙方应标文件；</w:t>
      </w:r>
    </w:p>
    <w:p w14:paraId="16CF5CB9">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⒊ 本项目在招标过程中甲、乙双方签署的全部文字和图片资料；</w:t>
      </w:r>
    </w:p>
    <w:p w14:paraId="67F2EB77">
      <w:pPr>
        <w:keepLines w:val="0"/>
        <w:widowControl w:val="0"/>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⒋ 甲、乙双方其它约定事宜。</w:t>
      </w:r>
    </w:p>
    <w:p w14:paraId="574FD971">
      <w:pPr>
        <w:keepLines w:val="0"/>
        <w:widowControl w:val="0"/>
        <w:numPr>
          <w:ilvl w:val="0"/>
          <w:numId w:val="6"/>
        </w:numPr>
        <w:snapToGrid/>
        <w:spacing w:before="0" w:beforeAutospacing="0" w:after="0" w:afterAutospacing="0" w:line="360" w:lineRule="auto"/>
        <w:ind w:firstLine="480" w:firstLineChars="200"/>
        <w:jc w:val="both"/>
        <w:textAlignment w:val="baseline"/>
        <w:rPr>
          <w:rFonts w:hint="eastAsia" w:ascii="宋体" w:hAnsi="宋体"/>
          <w:color w:val="auto"/>
          <w:sz w:val="24"/>
          <w:szCs w:val="24"/>
          <w:highlight w:val="none"/>
        </w:rPr>
      </w:pPr>
      <w:r>
        <w:rPr>
          <w:rFonts w:hint="eastAsia" w:ascii="宋体" w:hAnsi="宋体"/>
          <w:color w:val="auto"/>
          <w:sz w:val="24"/>
          <w:szCs w:val="24"/>
          <w:highlight w:val="none"/>
        </w:rPr>
        <w:t>本合同内容如有冲突，以本合同条款为准。</w:t>
      </w:r>
    </w:p>
    <w:p w14:paraId="5920D2BC">
      <w:pPr>
        <w:keepLines w:val="0"/>
        <w:widowControl w:val="0"/>
        <w:numPr>
          <w:ilvl w:val="0"/>
          <w:numId w:val="6"/>
        </w:numPr>
        <w:snapToGrid/>
        <w:spacing w:before="0" w:beforeAutospacing="0" w:after="0" w:afterAutospacing="0" w:line="360" w:lineRule="auto"/>
        <w:ind w:firstLine="480" w:firstLineChars="200"/>
        <w:jc w:val="both"/>
        <w:textAlignment w:val="baseline"/>
        <w:rPr>
          <w:rFonts w:ascii="宋体" w:hAnsi="宋体" w:cs="宋体"/>
          <w:color w:val="auto"/>
          <w:kern w:val="0"/>
          <w:sz w:val="24"/>
          <w:szCs w:val="24"/>
          <w:highlight w:val="none"/>
        </w:rPr>
      </w:pPr>
      <w:r>
        <w:rPr>
          <w:rFonts w:hint="eastAsia" w:ascii="宋体" w:hAnsi="宋体"/>
          <w:color w:val="auto"/>
          <w:sz w:val="24"/>
          <w:szCs w:val="24"/>
          <w:highlight w:val="none"/>
        </w:rPr>
        <w:t>合同生效：本合同由甲、乙双方签字盖章后生效。</w:t>
      </w:r>
      <w:r>
        <w:rPr>
          <w:rFonts w:hint="eastAsia" w:ascii="宋体" w:hAnsi="宋体"/>
          <w:b/>
          <w:bCs/>
          <w:color w:val="auto"/>
          <w:sz w:val="24"/>
          <w:szCs w:val="24"/>
          <w:highlight w:val="none"/>
        </w:rPr>
        <w:t>（多页合同甲乙双方必须加盖骑缝公章）</w:t>
      </w:r>
    </w:p>
    <w:p w14:paraId="1641D8E9">
      <w:pPr>
        <w:keepLines w:val="0"/>
        <w:widowControl w:val="0"/>
        <w:numPr>
          <w:ilvl w:val="0"/>
          <w:numId w:val="6"/>
        </w:numPr>
        <w:snapToGrid/>
        <w:spacing w:before="0" w:beforeAutospacing="0" w:after="0" w:afterAutospacing="0" w:line="360" w:lineRule="auto"/>
        <w:ind w:firstLine="480" w:firstLineChars="200"/>
        <w:jc w:val="both"/>
        <w:textAlignment w:val="baseline"/>
        <w:rPr>
          <w:rFonts w:ascii="宋体" w:hAnsi="宋体" w:cs="宋体"/>
          <w:color w:val="auto"/>
          <w:kern w:val="0"/>
          <w:sz w:val="24"/>
          <w:szCs w:val="24"/>
          <w:highlight w:val="none"/>
        </w:rPr>
      </w:pPr>
      <w:r>
        <w:rPr>
          <w:rFonts w:hint="eastAsia" w:ascii="宋体" w:hAnsi="宋体"/>
          <w:color w:val="auto"/>
          <w:sz w:val="24"/>
          <w:szCs w:val="24"/>
          <w:highlight w:val="none"/>
        </w:rPr>
        <w:t>本合同一式肆份。甲、乙双方各执贰份。</w:t>
      </w:r>
    </w:p>
    <w:p w14:paraId="7673A381">
      <w:pPr>
        <w:widowControl/>
        <w:shd w:val="clear" w:color="auto" w:fill="FFFFFF"/>
        <w:spacing w:line="48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乙方：</w:t>
      </w:r>
    </w:p>
    <w:p w14:paraId="10570982">
      <w:pPr>
        <w:widowControl/>
        <w:shd w:val="clear" w:color="auto" w:fill="FFFFFF"/>
        <w:spacing w:line="48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地址：</w:t>
      </w:r>
    </w:p>
    <w:p w14:paraId="3038C97E">
      <w:pPr>
        <w:widowControl/>
        <w:shd w:val="clear" w:color="auto" w:fill="FFFFFF"/>
        <w:spacing w:line="48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法定（授权）代表人：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法定（授权）代表人：</w:t>
      </w:r>
    </w:p>
    <w:p w14:paraId="4A7B7721">
      <w:pPr>
        <w:widowControl/>
        <w:shd w:val="clear" w:color="auto" w:fill="FFFFFF"/>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基本开户银行：</w:t>
      </w:r>
    </w:p>
    <w:p w14:paraId="27D53127">
      <w:pPr>
        <w:widowControl/>
        <w:shd w:val="clear" w:color="auto" w:fill="FFFFFF"/>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基本账号：</w:t>
      </w:r>
    </w:p>
    <w:p w14:paraId="421CDB18">
      <w:pPr>
        <w:spacing w:line="480" w:lineRule="exact"/>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11EA61D5">
      <w:pPr>
        <w:spacing w:line="480" w:lineRule="exact"/>
        <w:ind w:firstLine="6148" w:firstLineChars="2562"/>
        <w:jc w:val="both"/>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2024年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日</w:t>
      </w:r>
    </w:p>
    <w:p w14:paraId="6AD4C30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p>
    <w:p w14:paraId="7EF0B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安全协议</w:t>
      </w:r>
      <w:r>
        <w:rPr>
          <w:rFonts w:hint="eastAsia" w:ascii="宋体" w:hAnsi="宋体" w:eastAsia="宋体" w:cs="宋体"/>
          <w:b/>
          <w:color w:val="auto"/>
          <w:sz w:val="24"/>
          <w:szCs w:val="24"/>
          <w:highlight w:val="none"/>
          <w:lang w:val="en-US" w:eastAsia="zh-CN"/>
        </w:rPr>
        <w:t>书</w:t>
      </w:r>
    </w:p>
    <w:p w14:paraId="55613B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A6A8E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B742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切实加强各类作业活动管理，明确甲、乙双方安全生产责任，确保全过程风险可控，保证作业人员人身健康安全，有效防范生产安全事故发生，根据《中华人民共和国安全生产法》、《江苏省安全生产管理条例》、《南通市安全管理指导意见》等法律、法规的规定，经双方协商，自愿签订本协议。</w:t>
      </w:r>
    </w:p>
    <w:p w14:paraId="3894D0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一、项目名称：</w:t>
      </w:r>
      <w:r>
        <w:rPr>
          <w:rFonts w:hint="eastAsia" w:ascii="宋体" w:hAnsi="宋体" w:cs="宋体"/>
          <w:color w:val="auto"/>
          <w:sz w:val="24"/>
          <w:szCs w:val="24"/>
          <w:highlight w:val="none"/>
          <w:lang w:val="en-US" w:eastAsia="zh-CN"/>
        </w:rPr>
        <w:t>如东县曹埠镇“农业产业强镇”一期项目—稻谷烘干及加工能力提升项目</w:t>
      </w:r>
    </w:p>
    <w:p w14:paraId="160A3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三、项目地点：如东县</w:t>
      </w:r>
    </w:p>
    <w:p w14:paraId="237FF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四、协议期限：</w:t>
      </w:r>
      <w:r>
        <w:rPr>
          <w:rFonts w:hint="eastAsia" w:ascii="宋体" w:hAnsi="宋体" w:cs="宋体"/>
          <w:color w:val="auto"/>
          <w:sz w:val="24"/>
          <w:szCs w:val="24"/>
          <w:highlight w:val="none"/>
          <w:lang w:val="en-US" w:eastAsia="zh-CN"/>
        </w:rPr>
        <w:t>同合同</w:t>
      </w:r>
      <w:r>
        <w:rPr>
          <w:rFonts w:hint="eastAsia" w:ascii="宋体" w:hAnsi="宋体" w:cs="宋体"/>
          <w:kern w:val="0"/>
          <w:sz w:val="24"/>
          <w:szCs w:val="24"/>
          <w:highlight w:val="none"/>
          <w:lang w:val="en-US" w:eastAsia="zh-CN"/>
        </w:rPr>
        <w:t>期限</w:t>
      </w:r>
    </w:p>
    <w:p w14:paraId="55EC22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五、协议内容：</w:t>
      </w:r>
    </w:p>
    <w:p w14:paraId="6F6689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乙方安全责任：</w:t>
      </w:r>
    </w:p>
    <w:p w14:paraId="1E755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1、乙方应当依照有关法律、法规、规章和国家标准的规定，确保作业人员、工具器械等均能满足安全条件和作业要求</w:t>
      </w:r>
      <w:r>
        <w:rPr>
          <w:rFonts w:hint="eastAsia" w:ascii="宋体" w:hAnsi="宋体" w:cs="宋体"/>
          <w:color w:val="auto"/>
          <w:sz w:val="24"/>
          <w:szCs w:val="24"/>
          <w:highlight w:val="none"/>
          <w:lang w:val="en-US" w:eastAsia="zh-CN"/>
        </w:rPr>
        <w:t>，并购买工伤保险或意外伤害险</w:t>
      </w:r>
      <w:r>
        <w:rPr>
          <w:rFonts w:hint="eastAsia" w:ascii="宋体" w:hAnsi="宋体" w:eastAsia="宋体" w:cs="宋体"/>
          <w:color w:val="auto"/>
          <w:sz w:val="24"/>
          <w:szCs w:val="24"/>
          <w:highlight w:val="none"/>
          <w:lang w:val="en-US" w:eastAsia="zh-CN"/>
        </w:rPr>
        <w:t>。</w:t>
      </w:r>
    </w:p>
    <w:p w14:paraId="70E60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、因乙方采取的措施不当、违反有关安全规程等造成的一切事故或对第三方造成损失的，均由乙方承担所造成的经济损失及法律责任。</w:t>
      </w:r>
    </w:p>
    <w:p w14:paraId="71DBFD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、协议的生效与终止</w:t>
      </w:r>
    </w:p>
    <w:p w14:paraId="7D13A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1、本协议作为合同的补充条款，经双方单位负责人签字盖章后生效。</w:t>
      </w:r>
    </w:p>
    <w:p w14:paraId="6E96D6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2、本协议在完成合同约定工作内容后，即宣告终止。</w:t>
      </w:r>
    </w:p>
    <w:p w14:paraId="0ABBF0E3">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本协议书一式两份，双方各执一份，具有同等效力。</w:t>
      </w:r>
      <w:r>
        <w:rPr>
          <w:rFonts w:hint="eastAsia" w:ascii="宋体" w:hAnsi="宋体" w:eastAsia="宋体" w:cs="宋体"/>
          <w:color w:val="auto"/>
          <w:sz w:val="24"/>
          <w:szCs w:val="24"/>
          <w:highlight w:val="none"/>
          <w:lang w:val="en-US" w:eastAsia="zh-CN"/>
        </w:rPr>
        <w:cr/>
      </w:r>
      <w:r>
        <w:rPr>
          <w:rFonts w:hint="eastAsia" w:ascii="宋体" w:hAnsi="宋体" w:eastAsia="宋体" w:cs="宋体"/>
          <w:color w:val="auto"/>
          <w:sz w:val="24"/>
          <w:szCs w:val="24"/>
          <w:highlight w:val="none"/>
          <w:lang w:val="en-US" w:eastAsia="zh-CN"/>
        </w:rPr>
        <w:t>甲方(公章)：                        乙方(公章)：</w:t>
      </w:r>
    </w:p>
    <w:p w14:paraId="3F8816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负责人（签字）:                     负责人（签字）:</w:t>
      </w:r>
    </w:p>
    <w:p w14:paraId="37BDB44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i w:val="0"/>
          <w:caps w:val="0"/>
          <w:spacing w:val="0"/>
          <w:w w:val="100"/>
          <w:sz w:val="20"/>
          <w:lang w:eastAsia="zh-CN"/>
        </w:rPr>
      </w:pPr>
      <w:r>
        <w:rPr>
          <w:rFonts w:hint="eastAsia" w:ascii="宋体" w:hAnsi="宋体" w:eastAsia="宋体" w:cs="宋体"/>
          <w:color w:val="auto"/>
          <w:sz w:val="24"/>
          <w:szCs w:val="24"/>
          <w:highlight w:val="none"/>
          <w:lang w:val="en-US" w:eastAsia="zh-CN"/>
        </w:rPr>
        <w:t>时间：    年   月   日              时间：    年    月    日</w:t>
      </w:r>
    </w:p>
    <w:p w14:paraId="6C79CF10"/>
    <w:sectPr>
      <w:endnotePr>
        <w:numFmt w:val="decimal"/>
      </w:endnotePr>
      <w:pgSz w:w="11906" w:h="16838"/>
      <w:pgMar w:top="1157" w:right="777" w:bottom="1015" w:left="1049" w:header="720" w:footer="907"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9B09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8285"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48285" cy="153035"/>
                      </a:xfrm>
                      <a:prstGeom prst="rect">
                        <a:avLst/>
                      </a:prstGeom>
                      <a:noFill/>
                      <a:ln>
                        <a:noFill/>
                      </a:ln>
                      <a:effectLst/>
                    </wps:spPr>
                    <wps:txbx>
                      <w:txbxContent>
                        <w:p w14:paraId="4BDCE3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2.05pt;width:19.55pt;mso-position-horizontal:center;mso-position-horizontal-relative:margin;z-index:251659264;mso-width-relative:page;mso-height-relative:page;" filled="f" stroked="f" coordsize="21600,21600" o:gfxdata="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42DEdIAAAADAQAADwAAAAAAAAABACAAAAAi&#10;AAAAZHJzL2Rvd25yZXYueG1sUEsBAhQAFAAAAAgAh07iQG9MKzkQAgAAEgQAAA4AAAAAAAAAAQAg&#10;AAAAIQEAAGRycy9lMm9Eb2MueG1sUEsFBgAAAAAGAAYAWQEAAKMFAAAAAA==&#10;">
              <v:fill on="f" focussize="0,0"/>
              <v:stroke on="f"/>
              <v:imagedata o:title=""/>
              <o:lock v:ext="edit" aspectratio="f"/>
              <v:textbox inset="0mm,0mm,0mm,0mm" style="mso-fit-shape-to-text:t;">
                <w:txbxContent>
                  <w:p w14:paraId="4BDCE3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B92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9525">
                        <a:noFill/>
                      </a:ln>
                      <a:effectLst/>
                    </wps:spPr>
                    <wps:txbx>
                      <w:txbxContent>
                        <w:p w14:paraId="78AEB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HtdM9AAAAADAQAADwAAAAAAAAABACAA&#10;AAAiAAAAZHJzL2Rvd25yZXYueG1sUEsBAhQAFAAAAAgAh07iQM7ZMLvcAQAArgMAAA4AAAAAAAAA&#10;AQAgAAAAHwEAAGRycy9lMm9Eb2MueG1sUEsFBgAAAAAGAAYAWQEAAG0FAAAAAA==&#10;">
              <v:fill on="f" focussize="0,0"/>
              <v:stroke on="f"/>
              <v:imagedata o:title=""/>
              <o:lock v:ext="edit" aspectratio="f"/>
              <v:textbox inset="0mm,0mm,0mm,0mm" style="mso-fit-shape-to-text:t;">
                <w:txbxContent>
                  <w:p w14:paraId="78AEB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CCBF">
    <w:pPr>
      <w:jc w:val="center"/>
    </w:pPr>
    <w:r>
      <w:fldChar w:fldCharType="begin"/>
    </w:r>
    <w:r>
      <w:instrText xml:space="preserve"> PAGE \* Arabic </w:instrText>
    </w:r>
    <w:r>
      <w:fldChar w:fldCharType="separate"/>
    </w:r>
    <w: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7649">
    <w:pPr>
      <w:jc w:val="center"/>
    </w:pPr>
    <w:r>
      <w:fldChar w:fldCharType="begin"/>
    </w:r>
    <w:r>
      <w:instrText xml:space="preserve"> PAGE \* Arabic </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8B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D27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317B1"/>
    <w:multiLevelType w:val="singleLevel"/>
    <w:tmpl w:val="9F9317B1"/>
    <w:lvl w:ilvl="0" w:tentative="0">
      <w:start w:val="6"/>
      <w:numFmt w:val="chineseCounting"/>
      <w:suff w:val="nothing"/>
      <w:lvlText w:val="%1、"/>
      <w:lvlJc w:val="left"/>
      <w:rPr>
        <w:rFonts w:hint="eastAsia"/>
      </w:rPr>
    </w:lvl>
  </w:abstractNum>
  <w:abstractNum w:abstractNumId="1">
    <w:nsid w:val="D61CA69A"/>
    <w:multiLevelType w:val="singleLevel"/>
    <w:tmpl w:val="D61CA69A"/>
    <w:lvl w:ilvl="0" w:tentative="0">
      <w:start w:val="1"/>
      <w:numFmt w:val="chineseCounting"/>
      <w:suff w:val="nothing"/>
      <w:lvlText w:val="%1、"/>
      <w:lvlJc w:val="left"/>
      <w:rPr>
        <w:rFonts w:hint="eastAsia"/>
      </w:rPr>
    </w:lvl>
  </w:abstractNum>
  <w:abstractNum w:abstractNumId="2">
    <w:nsid w:val="38CBE422"/>
    <w:multiLevelType w:val="singleLevel"/>
    <w:tmpl w:val="38CBE422"/>
    <w:lvl w:ilvl="0" w:tentative="0">
      <w:start w:val="14"/>
      <w:numFmt w:val="chineseCounting"/>
      <w:suff w:val="nothing"/>
      <w:lvlText w:val="%1、"/>
      <w:lvlJc w:val="left"/>
      <w:rPr>
        <w:rFonts w:hint="eastAsia"/>
      </w:rPr>
    </w:lvl>
  </w:abstractNum>
  <w:abstractNum w:abstractNumId="3">
    <w:nsid w:val="449701B9"/>
    <w:multiLevelType w:val="singleLevel"/>
    <w:tmpl w:val="449701B9"/>
    <w:lvl w:ilvl="0" w:tentative="0">
      <w:start w:val="3"/>
      <w:numFmt w:val="chineseCounting"/>
      <w:suff w:val="nothing"/>
      <w:lvlText w:val="%1、"/>
      <w:lvlJc w:val="left"/>
      <w:rPr>
        <w:rFonts w:hint="eastAsia"/>
      </w:rPr>
    </w:lvl>
  </w:abstractNum>
  <w:abstractNum w:abstractNumId="4">
    <w:nsid w:val="58C67664"/>
    <w:multiLevelType w:val="singleLevel"/>
    <w:tmpl w:val="58C67664"/>
    <w:lvl w:ilvl="0" w:tentative="0">
      <w:start w:val="1"/>
      <w:numFmt w:val="chineseCounting"/>
      <w:suff w:val="nothing"/>
      <w:lvlText w:val="%1、"/>
      <w:lvlJc w:val="left"/>
    </w:lvl>
  </w:abstractNum>
  <w:abstractNum w:abstractNumId="5">
    <w:nsid w:val="6BC31289"/>
    <w:multiLevelType w:val="singleLevel"/>
    <w:tmpl w:val="6BC31289"/>
    <w:lvl w:ilvl="0" w:tentative="0">
      <w:start w:val="2"/>
      <w:numFmt w:val="decimal"/>
      <w:suff w:val="nothing"/>
      <w:lvlText w:val="（%1）"/>
      <w:lvlJc w:val="left"/>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YTE5ODU3MGE0Y2Y4ZmQ0NWUyZTlmNWYwNTNlOWQifQ=="/>
  </w:docVars>
  <w:rsids>
    <w:rsidRoot w:val="00000000"/>
    <w:rsid w:val="00113036"/>
    <w:rsid w:val="01725D89"/>
    <w:rsid w:val="02DA2F2F"/>
    <w:rsid w:val="05FF4DCC"/>
    <w:rsid w:val="08F53673"/>
    <w:rsid w:val="0B460AB5"/>
    <w:rsid w:val="0C6E3023"/>
    <w:rsid w:val="0F152D50"/>
    <w:rsid w:val="13763B70"/>
    <w:rsid w:val="17096F5C"/>
    <w:rsid w:val="1ADD3F5D"/>
    <w:rsid w:val="1B835469"/>
    <w:rsid w:val="1C1B5C92"/>
    <w:rsid w:val="1D964FF8"/>
    <w:rsid w:val="1FE0773C"/>
    <w:rsid w:val="20CF76BD"/>
    <w:rsid w:val="21E22F98"/>
    <w:rsid w:val="221E379A"/>
    <w:rsid w:val="264E3337"/>
    <w:rsid w:val="26E068A9"/>
    <w:rsid w:val="27133AE9"/>
    <w:rsid w:val="27834D08"/>
    <w:rsid w:val="291E5AE2"/>
    <w:rsid w:val="29AB4CE0"/>
    <w:rsid w:val="2BFE1BDA"/>
    <w:rsid w:val="2CF648C5"/>
    <w:rsid w:val="2DC34ABA"/>
    <w:rsid w:val="30CF4937"/>
    <w:rsid w:val="33832D23"/>
    <w:rsid w:val="33EA3EA1"/>
    <w:rsid w:val="35812E57"/>
    <w:rsid w:val="35BB40DA"/>
    <w:rsid w:val="38E73C61"/>
    <w:rsid w:val="3A6D1DAD"/>
    <w:rsid w:val="3B673FAC"/>
    <w:rsid w:val="3FA83B85"/>
    <w:rsid w:val="400C1B30"/>
    <w:rsid w:val="40591F76"/>
    <w:rsid w:val="43502E42"/>
    <w:rsid w:val="468123C6"/>
    <w:rsid w:val="469752D7"/>
    <w:rsid w:val="48CE000C"/>
    <w:rsid w:val="48F47F9C"/>
    <w:rsid w:val="4D25544B"/>
    <w:rsid w:val="4D802914"/>
    <w:rsid w:val="4ED76120"/>
    <w:rsid w:val="511B70CB"/>
    <w:rsid w:val="523A0AB5"/>
    <w:rsid w:val="54372CDA"/>
    <w:rsid w:val="54690E57"/>
    <w:rsid w:val="54C96899"/>
    <w:rsid w:val="54DB6FA2"/>
    <w:rsid w:val="565D341F"/>
    <w:rsid w:val="5B1E0031"/>
    <w:rsid w:val="5DCF7A63"/>
    <w:rsid w:val="5E4863EB"/>
    <w:rsid w:val="5F6D02CC"/>
    <w:rsid w:val="5F7B7675"/>
    <w:rsid w:val="6215717D"/>
    <w:rsid w:val="65963B5A"/>
    <w:rsid w:val="66503F5A"/>
    <w:rsid w:val="66656B44"/>
    <w:rsid w:val="671958AB"/>
    <w:rsid w:val="694A4D50"/>
    <w:rsid w:val="6A685D1D"/>
    <w:rsid w:val="6A9E67F3"/>
    <w:rsid w:val="6C9D0D2C"/>
    <w:rsid w:val="6F185F8D"/>
    <w:rsid w:val="707D1AE1"/>
    <w:rsid w:val="72604473"/>
    <w:rsid w:val="731E2BC7"/>
    <w:rsid w:val="765A62D6"/>
    <w:rsid w:val="77444A71"/>
    <w:rsid w:val="79884705"/>
    <w:rsid w:val="7A1F4B85"/>
    <w:rsid w:val="7BDA1655"/>
    <w:rsid w:val="7CEC7203"/>
    <w:rsid w:val="7DF80702"/>
    <w:rsid w:val="7E500085"/>
    <w:rsid w:val="7FCE1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4"/>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6"/>
    <w:qFormat/>
    <w:uiPriority w:val="0"/>
    <w:rPr>
      <w:rFonts w:ascii="楷体_GB2312" w:hAnsi="楷体_GB2312" w:eastAsia="楷体_GB2312"/>
      <w:sz w:val="28"/>
      <w:szCs w:val="28"/>
    </w:rPr>
  </w:style>
  <w:style w:type="paragraph" w:styleId="6">
    <w:name w:val="toc 4"/>
    <w:basedOn w:val="1"/>
    <w:next w:val="1"/>
    <w:qFormat/>
    <w:uiPriority w:val="0"/>
    <w:pPr>
      <w:ind w:left="1260" w:leftChars="600"/>
    </w:pPr>
    <w:rPr>
      <w:szCs w:val="24"/>
    </w:rPr>
  </w:style>
  <w:style w:type="paragraph" w:styleId="7">
    <w:name w:val="Body Text Indent"/>
    <w:basedOn w:val="1"/>
    <w:next w:val="8"/>
    <w:qFormat/>
    <w:uiPriority w:val="0"/>
    <w:pPr>
      <w:ind w:firstLine="420"/>
    </w:pPr>
    <w:rPr>
      <w:rFonts w:ascii="宋体" w:hAnsi="宋体"/>
      <w:szCs w:val="24"/>
    </w:rPr>
  </w:style>
  <w:style w:type="paragraph" w:styleId="8">
    <w:name w:val="envelope return"/>
    <w:basedOn w:val="1"/>
    <w:qFormat/>
    <w:uiPriority w:val="0"/>
    <w:pPr>
      <w:snapToGrid w:val="0"/>
    </w:pPr>
    <w:rPr>
      <w:rFonts w:ascii="Arial" w:hAnsi="Arial"/>
    </w:rPr>
  </w:style>
  <w:style w:type="paragraph" w:styleId="9">
    <w:name w:val="footer"/>
    <w:basedOn w:val="1"/>
    <w:qFormat/>
    <w:uiPriority w:val="0"/>
    <w:pPr>
      <w:tabs>
        <w:tab w:val="center" w:pos="4153"/>
        <w:tab w:val="right" w:pos="8306"/>
      </w:tabs>
      <w:jc w:val="left"/>
    </w:pPr>
    <w:rPr>
      <w:sz w:val="18"/>
    </w:rPr>
  </w:style>
  <w:style w:type="paragraph" w:styleId="10">
    <w:name w:val="toc 1"/>
    <w:basedOn w:val="1"/>
    <w:next w:val="1"/>
    <w:qFormat/>
    <w:uiPriority w:val="0"/>
    <w:pPr>
      <w:widowControl w:val="0"/>
      <w:spacing w:before="120" w:after="120"/>
    </w:pPr>
    <w:rPr>
      <w:rFonts w:ascii="Times New Roman" w:hAnsi="Times New Roman" w:eastAsia="宋体" w:cs="Times New Roman"/>
      <w:b/>
      <w:bCs/>
      <w:caps/>
      <w:kern w:val="1"/>
      <w:lang w:val="en-US" w:eastAsia="zh-CN" w:bidi="ar-SA"/>
    </w:rPr>
  </w:style>
  <w:style w:type="paragraph" w:styleId="11">
    <w:name w:val="Body Text First Indent 2"/>
    <w:basedOn w:val="7"/>
    <w:next w:val="1"/>
    <w:qFormat/>
    <w:uiPriority w:val="0"/>
    <w:pPr>
      <w:spacing w:line="360" w:lineRule="auto"/>
    </w:pPr>
    <w:rPr>
      <w:rFonts w:ascii="Times New Roman" w:hAnsi="Times New Roman" w:cs="宋体"/>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0000FF"/>
      <w:kern w:val="0"/>
      <w:sz w:val="20"/>
      <w:szCs w:val="20"/>
      <w:u w:val="single"/>
      <w:lang w:val="en-US" w:eastAsia="zh-CN" w:bidi="ar-SA"/>
    </w:rPr>
  </w:style>
  <w:style w:type="paragraph" w:customStyle="1" w:styleId="16">
    <w:name w:val="Default"/>
    <w:qFormat/>
    <w:uiPriority w:val="0"/>
    <w:pPr>
      <w:widowControl w:val="0"/>
    </w:pPr>
    <w:rPr>
      <w:rFonts w:ascii="Arial,Bold" w:hAnsi="Arial,Bold" w:eastAsia="PMingLiU" w:cs="Times New Roman"/>
      <w:lang w:val="en-US" w:eastAsia="zh-CN" w:bidi="ar-SA"/>
    </w:rPr>
  </w:style>
  <w:style w:type="paragraph" w:customStyle="1" w:styleId="17">
    <w:name w:val="正文文本 (2)"/>
    <w:basedOn w:val="1"/>
    <w:qFormat/>
    <w:uiPriority w:val="0"/>
    <w:pPr>
      <w:spacing w:after="280"/>
      <w:ind w:firstLine="320"/>
    </w:pPr>
    <w:rPr>
      <w:rFonts w:ascii="黑体" w:hAnsi="黑体" w:eastAsia="黑体" w:cs="黑体"/>
      <w:lang w:val="zh-CN" w:eastAsia="zh-CN" w:bidi="zh-CN"/>
    </w:rPr>
  </w:style>
  <w:style w:type="paragraph" w:customStyle="1" w:styleId="18">
    <w:name w:val="正文2"/>
    <w:qFormat/>
    <w:uiPriority w:val="0"/>
    <w:pPr>
      <w:widowControl w:val="0"/>
      <w:spacing w:line="360" w:lineRule="auto"/>
      <w:ind w:firstLine="480"/>
      <w:jc w:val="both"/>
    </w:pPr>
    <w:rPr>
      <w:rFonts w:ascii="华文中宋" w:hAnsi="华文中宋" w:eastAsia="华文中宋" w:cs="宋体"/>
      <w:kern w:val="1"/>
      <w:sz w:val="24"/>
      <w:szCs w:val="24"/>
      <w:lang w:val="en-US" w:eastAsia="zh-CN" w:bidi="ar-SA"/>
    </w:rPr>
  </w:style>
  <w:style w:type="paragraph" w:customStyle="1" w:styleId="19">
    <w:name w:val="二级目录"/>
    <w:next w:val="1"/>
    <w:qFormat/>
    <w:uiPriority w:val="0"/>
    <w:pPr>
      <w:tabs>
        <w:tab w:val="left" w:pos="720"/>
      </w:tabs>
      <w:ind w:left="720" w:hanging="720"/>
      <w:outlineLvl w:val="1"/>
    </w:pPr>
    <w:rPr>
      <w:rFonts w:ascii="Times New Roman" w:hAnsi="Times New Roman" w:eastAsia="Times New Roman" w:cs="Times New Roman"/>
      <w:b/>
      <w:kern w:val="1"/>
      <w:sz w:val="30"/>
      <w:szCs w:val="28"/>
      <w:lang w:val="en-US" w:eastAsia="zh-CN" w:bidi="ar-SA"/>
    </w:rPr>
  </w:style>
  <w:style w:type="paragraph" w:customStyle="1" w:styleId="20">
    <w:name w:val="一级目录"/>
    <w:next w:val="1"/>
    <w:qFormat/>
    <w:uiPriority w:val="0"/>
    <w:pPr>
      <w:jc w:val="center"/>
      <w:outlineLvl w:val="0"/>
    </w:pPr>
    <w:rPr>
      <w:rFonts w:ascii="黑体" w:hAnsi="黑体" w:eastAsia="黑体" w:cs="Times New Roman"/>
      <w:b/>
      <w:kern w:val="1"/>
      <w:sz w:val="44"/>
      <w:szCs w:val="44"/>
      <w:lang w:val="en-US" w:eastAsia="zh-CN" w:bidi="ar-SA"/>
    </w:rPr>
  </w:style>
  <w:style w:type="paragraph" w:customStyle="1" w:styleId="21">
    <w:name w:val="正文1"/>
    <w:next w:val="1"/>
    <w:qFormat/>
    <w:uiPriority w:val="0"/>
    <w:pPr>
      <w:widowControl w:val="0"/>
      <w:spacing w:line="315" w:lineRule="atLeast"/>
      <w:jc w:val="both"/>
    </w:pPr>
    <w:rPr>
      <w:rFonts w:ascii="宋体" w:hAnsi="宋体" w:eastAsia="宋体" w:cs="Times New Roman"/>
      <w:sz w:val="24"/>
      <w:lang w:val="en-US" w:eastAsia="zh-CN" w:bidi="ar-SA"/>
    </w:rPr>
  </w:style>
  <w:style w:type="paragraph" w:customStyle="1" w:styleId="22">
    <w:name w:val="普通正文"/>
    <w:qFormat/>
    <w:uiPriority w:val="0"/>
    <w:pPr>
      <w:widowControl w:val="0"/>
      <w:spacing w:before="120" w:after="120" w:line="360" w:lineRule="auto"/>
      <w:ind w:firstLine="480"/>
    </w:pPr>
    <w:rPr>
      <w:rFonts w:ascii="Arial" w:hAnsi="Arial" w:eastAsia="宋体" w:cs="Times New Roman"/>
      <w:kern w:val="1"/>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9519</Words>
  <Characters>9969</Characters>
  <Lines>0</Lines>
  <Paragraphs>0</Paragraphs>
  <TotalTime>0</TotalTime>
  <ScaleCrop>false</ScaleCrop>
  <LinksUpToDate>false</LinksUpToDate>
  <CharactersWithSpaces>10129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2024-09-30T06:26:00Z</dcterms:created>
  <dc:creator>Lenovo</dc:creator>
  <cp:lastModifiedBy>KomineC</cp:lastModifiedBy>
  <dcterms:modified xsi:type="dcterms:W3CDTF">2024-12-08T05:34:16Z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8AC208038CB04F92A135CCA5EBE07F9B_12</vt:lpwstr>
  </property>
</Properties>
</file>