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404016">
      <w:pPr>
        <w:tabs>
          <w:tab w:val="left" w:pos="7050"/>
        </w:tabs>
        <w:spacing w:line="500" w:lineRule="exact"/>
        <w:ind w:firstLine="1566" w:firstLineChars="300"/>
        <w:rPr>
          <w:rFonts w:ascii="宋体" w:hAnsi="宋体"/>
          <w:b/>
          <w:sz w:val="52"/>
          <w:szCs w:val="52"/>
        </w:rPr>
      </w:pPr>
    </w:p>
    <w:p w14:paraId="49BA759D">
      <w:pPr>
        <w:tabs>
          <w:tab w:val="left" w:pos="360"/>
          <w:tab w:val="left" w:pos="900"/>
        </w:tabs>
        <w:spacing w:line="960" w:lineRule="exact"/>
        <w:jc w:val="center"/>
        <w:rPr>
          <w:rFonts w:hint="eastAsia" w:ascii="宋体" w:hAnsi="宋体" w:cs="宋体"/>
          <w:b/>
          <w:sz w:val="36"/>
          <w:szCs w:val="36"/>
          <w:highlight w:val="none"/>
          <w:lang w:eastAsia="zh-CN"/>
        </w:rPr>
      </w:pPr>
      <w:r>
        <w:rPr>
          <w:rFonts w:hint="eastAsia" w:ascii="宋体" w:hAnsi="宋体" w:cs="宋体"/>
          <w:b/>
          <w:sz w:val="36"/>
          <w:szCs w:val="36"/>
          <w:highlight w:val="none"/>
          <w:lang w:eastAsia="zh-CN"/>
        </w:rPr>
        <w:t>江苏东能天然气管网有限公司2024</w:t>
      </w:r>
      <w:r>
        <w:rPr>
          <w:rFonts w:hint="eastAsia" w:ascii="宋体" w:hAnsi="宋体" w:cs="宋体"/>
          <w:b/>
          <w:sz w:val="36"/>
          <w:szCs w:val="36"/>
          <w:highlight w:val="none"/>
          <w:lang w:val="en-US" w:eastAsia="zh-CN"/>
        </w:rPr>
        <w:t>-2025</w:t>
      </w:r>
      <w:r>
        <w:rPr>
          <w:rFonts w:hint="eastAsia" w:ascii="宋体" w:hAnsi="宋体" w:cs="宋体"/>
          <w:b/>
          <w:sz w:val="36"/>
          <w:szCs w:val="36"/>
          <w:highlight w:val="none"/>
          <w:lang w:eastAsia="zh-CN"/>
        </w:rPr>
        <w:t>年度零星修缮及</w:t>
      </w:r>
    </w:p>
    <w:p w14:paraId="1D1FE12D">
      <w:pPr>
        <w:tabs>
          <w:tab w:val="left" w:pos="360"/>
          <w:tab w:val="left" w:pos="900"/>
        </w:tabs>
        <w:spacing w:line="960" w:lineRule="exact"/>
        <w:jc w:val="center"/>
        <w:rPr>
          <w:rFonts w:hint="eastAsia" w:ascii="宋体" w:hAnsi="宋体" w:eastAsia="宋体" w:cs="黑体"/>
          <w:b/>
          <w:sz w:val="36"/>
          <w:szCs w:val="36"/>
          <w:highlight w:val="none"/>
          <w:lang w:eastAsia="zh-CN"/>
        </w:rPr>
      </w:pPr>
      <w:r>
        <w:rPr>
          <w:rFonts w:hint="eastAsia" w:ascii="宋体" w:hAnsi="宋体" w:cs="宋体"/>
          <w:b/>
          <w:sz w:val="36"/>
          <w:szCs w:val="36"/>
          <w:highlight w:val="none"/>
          <w:lang w:eastAsia="zh-CN"/>
        </w:rPr>
        <w:t>一般辅助性工程</w:t>
      </w:r>
    </w:p>
    <w:p w14:paraId="1E40571F">
      <w:pPr>
        <w:spacing w:line="1400" w:lineRule="exact"/>
        <w:jc w:val="center"/>
        <w:rPr>
          <w:rFonts w:ascii="宋体" w:hAnsi="宋体" w:cs="宋体"/>
          <w:b/>
          <w:sz w:val="52"/>
        </w:rPr>
      </w:pPr>
      <w:r>
        <w:rPr>
          <w:rFonts w:hint="eastAsia" w:ascii="宋体" w:hAnsi="宋体" w:cs="宋体"/>
          <w:b/>
          <w:sz w:val="52"/>
        </w:rPr>
        <w:t>采</w:t>
      </w:r>
    </w:p>
    <w:p w14:paraId="255B11B6">
      <w:pPr>
        <w:spacing w:line="1400" w:lineRule="exact"/>
        <w:jc w:val="center"/>
        <w:rPr>
          <w:rFonts w:ascii="宋体" w:hAnsi="宋体" w:cs="宋体"/>
          <w:b/>
          <w:sz w:val="52"/>
        </w:rPr>
      </w:pPr>
      <w:r>
        <w:rPr>
          <w:rFonts w:hint="eastAsia" w:ascii="宋体" w:hAnsi="宋体" w:cs="宋体"/>
          <w:b/>
          <w:sz w:val="52"/>
        </w:rPr>
        <w:t>购</w:t>
      </w:r>
    </w:p>
    <w:p w14:paraId="31C3379A">
      <w:pPr>
        <w:spacing w:line="1400" w:lineRule="exact"/>
        <w:jc w:val="center"/>
        <w:rPr>
          <w:rFonts w:ascii="宋体" w:hAnsi="宋体" w:cs="宋体"/>
          <w:b/>
          <w:sz w:val="52"/>
        </w:rPr>
      </w:pPr>
      <w:r>
        <w:rPr>
          <w:rFonts w:hint="eastAsia" w:ascii="宋体" w:hAnsi="宋体" w:cs="宋体"/>
          <w:b/>
          <w:sz w:val="52"/>
        </w:rPr>
        <w:t>文</w:t>
      </w:r>
    </w:p>
    <w:p w14:paraId="2938E989">
      <w:pPr>
        <w:spacing w:line="1400" w:lineRule="exact"/>
        <w:jc w:val="center"/>
        <w:rPr>
          <w:rFonts w:ascii="宋体" w:hAnsi="宋体" w:cs="宋体"/>
          <w:b/>
          <w:sz w:val="48"/>
        </w:rPr>
      </w:pPr>
      <w:r>
        <w:rPr>
          <w:rFonts w:hint="eastAsia" w:ascii="宋体" w:hAnsi="宋体" w:cs="宋体"/>
          <w:b/>
          <w:sz w:val="52"/>
        </w:rPr>
        <w:t>件</w:t>
      </w:r>
    </w:p>
    <w:p w14:paraId="0763F767">
      <w:pPr>
        <w:spacing w:line="560" w:lineRule="exact"/>
        <w:jc w:val="left"/>
        <w:rPr>
          <w:rFonts w:ascii="宋体" w:hAnsi="宋体"/>
          <w:b/>
          <w:sz w:val="30"/>
          <w:szCs w:val="30"/>
        </w:rPr>
      </w:pPr>
    </w:p>
    <w:p w14:paraId="2116DA99">
      <w:pPr>
        <w:spacing w:line="560" w:lineRule="exact"/>
        <w:jc w:val="left"/>
        <w:rPr>
          <w:rFonts w:ascii="宋体" w:hAnsi="宋体"/>
          <w:b/>
          <w:sz w:val="30"/>
          <w:szCs w:val="30"/>
        </w:rPr>
      </w:pPr>
    </w:p>
    <w:p w14:paraId="40190F8C">
      <w:pPr>
        <w:spacing w:line="560" w:lineRule="exact"/>
        <w:jc w:val="left"/>
        <w:rPr>
          <w:rFonts w:hint="eastAsia" w:ascii="宋体" w:hAnsi="宋体"/>
          <w:b/>
          <w:sz w:val="30"/>
          <w:szCs w:val="30"/>
          <w:u w:val="single"/>
        </w:rPr>
      </w:pPr>
      <w:r>
        <w:rPr>
          <w:rFonts w:hint="eastAsia" w:ascii="宋体" w:hAnsi="宋体"/>
          <w:b/>
          <w:sz w:val="30"/>
          <w:szCs w:val="30"/>
        </w:rPr>
        <w:t>采购项目名称：</w:t>
      </w:r>
      <w:r>
        <w:rPr>
          <w:rFonts w:hint="eastAsia" w:ascii="宋体" w:hAnsi="宋体"/>
          <w:b/>
          <w:sz w:val="30"/>
          <w:szCs w:val="30"/>
          <w:u w:val="single"/>
        </w:rPr>
        <w:t>江苏东能天然气管网有限公司2024-2025年度零星</w:t>
      </w:r>
    </w:p>
    <w:p w14:paraId="5E4DC612">
      <w:pPr>
        <w:spacing w:line="560" w:lineRule="exact"/>
        <w:ind w:firstLine="2108" w:firstLineChars="700"/>
        <w:jc w:val="left"/>
        <w:rPr>
          <w:rFonts w:hint="eastAsia" w:ascii="宋体" w:hAnsi="宋体" w:eastAsia="宋体"/>
          <w:b/>
          <w:sz w:val="30"/>
          <w:szCs w:val="30"/>
          <w:u w:val="single"/>
          <w:lang w:eastAsia="zh-CN"/>
        </w:rPr>
      </w:pPr>
      <w:r>
        <w:rPr>
          <w:rFonts w:hint="eastAsia" w:ascii="宋体" w:hAnsi="宋体"/>
          <w:b/>
          <w:sz w:val="30"/>
          <w:szCs w:val="30"/>
          <w:u w:val="single"/>
        </w:rPr>
        <w:t>修缮及一般辅助性工程</w:t>
      </w:r>
    </w:p>
    <w:p w14:paraId="455BA37C">
      <w:pPr>
        <w:spacing w:line="560" w:lineRule="exact"/>
        <w:rPr>
          <w:rFonts w:ascii="宋体" w:hAnsi="宋体"/>
          <w:b/>
          <w:sz w:val="30"/>
          <w:szCs w:val="30"/>
          <w:u w:val="single"/>
        </w:rPr>
      </w:pPr>
      <w:r>
        <w:rPr>
          <w:rFonts w:hint="eastAsia" w:ascii="宋体" w:hAnsi="宋体"/>
          <w:b/>
          <w:sz w:val="30"/>
          <w:szCs w:val="30"/>
        </w:rPr>
        <w:t>采购人名称：</w:t>
      </w:r>
      <w:r>
        <w:rPr>
          <w:rFonts w:hint="eastAsia" w:ascii="宋体" w:hAnsi="宋体"/>
          <w:b/>
          <w:sz w:val="30"/>
          <w:szCs w:val="30"/>
          <w:u w:val="single"/>
        </w:rPr>
        <w:t xml:space="preserve">         </w:t>
      </w:r>
      <w:r>
        <w:rPr>
          <w:rFonts w:hint="eastAsia" w:ascii="宋体" w:hAnsi="宋体"/>
          <w:b/>
          <w:sz w:val="30"/>
          <w:szCs w:val="30"/>
          <w:u w:val="single"/>
          <w:lang w:eastAsia="zh-CN"/>
        </w:rPr>
        <w:t>江苏东能天然气管网有限公司</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b/>
          <w:sz w:val="30"/>
          <w:szCs w:val="30"/>
          <w:u w:val="single"/>
          <w:lang w:val="en-US" w:eastAsia="zh-CN"/>
        </w:rPr>
        <w:t xml:space="preserve">  </w:t>
      </w:r>
      <w:r>
        <w:rPr>
          <w:rFonts w:hint="eastAsia" w:ascii="宋体" w:hAnsi="宋体"/>
          <w:b/>
          <w:sz w:val="30"/>
          <w:szCs w:val="30"/>
          <w:u w:val="single"/>
        </w:rPr>
        <w:t xml:space="preserve">  </w:t>
      </w:r>
      <w:r>
        <w:rPr>
          <w:rFonts w:hint="eastAsia" w:ascii="宋体" w:hAnsi="宋体"/>
          <w:b/>
          <w:sz w:val="30"/>
          <w:szCs w:val="30"/>
          <w:u w:val="single"/>
          <w:lang w:val="en-US" w:eastAsia="zh-CN"/>
        </w:rPr>
        <w:t xml:space="preserve">  </w:t>
      </w:r>
      <w:r>
        <w:rPr>
          <w:rFonts w:hint="eastAsia" w:ascii="宋体" w:hAnsi="宋体"/>
          <w:b/>
          <w:sz w:val="30"/>
          <w:szCs w:val="30"/>
          <w:u w:val="single"/>
        </w:rPr>
        <w:t xml:space="preserve">      </w:t>
      </w:r>
    </w:p>
    <w:p w14:paraId="679BB026">
      <w:pPr>
        <w:tabs>
          <w:tab w:val="left" w:pos="7050"/>
        </w:tabs>
        <w:spacing w:line="560" w:lineRule="exact"/>
        <w:rPr>
          <w:rFonts w:ascii="宋体" w:hAnsi="宋体"/>
          <w:b/>
          <w:sz w:val="30"/>
          <w:szCs w:val="30"/>
        </w:rPr>
      </w:pPr>
      <w:r>
        <w:rPr>
          <w:rFonts w:hint="eastAsia" w:ascii="宋体" w:hAnsi="宋体"/>
          <w:b/>
          <w:sz w:val="30"/>
          <w:szCs w:val="30"/>
        </w:rPr>
        <w:t>招标代理机构名称：</w:t>
      </w:r>
      <w:r>
        <w:rPr>
          <w:rFonts w:hint="eastAsia" w:ascii="宋体" w:hAnsi="宋体"/>
          <w:b/>
          <w:sz w:val="30"/>
          <w:szCs w:val="30"/>
          <w:u w:val="single"/>
        </w:rPr>
        <w:t xml:space="preserve">    </w:t>
      </w:r>
      <w:r>
        <w:rPr>
          <w:rFonts w:hint="eastAsia" w:ascii="宋体" w:hAnsi="宋体"/>
          <w:b/>
          <w:sz w:val="30"/>
          <w:szCs w:val="30"/>
          <w:u w:val="single"/>
          <w:lang w:eastAsia="zh-CN"/>
        </w:rPr>
        <w:t>大洲设计咨询集团有限公司</w:t>
      </w:r>
      <w:r>
        <w:rPr>
          <w:rFonts w:hint="eastAsia" w:ascii="宋体" w:hAnsi="宋体"/>
          <w:b/>
          <w:sz w:val="30"/>
          <w:szCs w:val="30"/>
          <w:u w:val="single"/>
        </w:rPr>
        <w:t xml:space="preserve">   </w:t>
      </w:r>
    </w:p>
    <w:p w14:paraId="5AC1956B">
      <w:pPr>
        <w:tabs>
          <w:tab w:val="left" w:pos="7050"/>
        </w:tabs>
        <w:spacing w:line="560" w:lineRule="exact"/>
        <w:rPr>
          <w:rFonts w:ascii="宋体" w:hAnsi="宋体"/>
          <w:b/>
          <w:sz w:val="30"/>
          <w:szCs w:val="30"/>
        </w:rPr>
      </w:pPr>
      <w:r>
        <w:rPr>
          <w:rFonts w:hint="eastAsia" w:ascii="宋体" w:hAnsi="宋体"/>
          <w:b/>
          <w:sz w:val="30"/>
          <w:szCs w:val="30"/>
        </w:rPr>
        <w:t xml:space="preserve">采购方式: </w:t>
      </w:r>
      <w:r>
        <w:rPr>
          <w:rFonts w:hint="eastAsia" w:ascii="宋体" w:hAnsi="宋体"/>
          <w:b/>
          <w:sz w:val="30"/>
          <w:szCs w:val="30"/>
          <w:u w:val="single"/>
        </w:rPr>
        <w:t xml:space="preserve">                询价采购                </w:t>
      </w:r>
    </w:p>
    <w:p w14:paraId="4F8E0E20">
      <w:pPr>
        <w:spacing w:line="560" w:lineRule="exact"/>
        <w:jc w:val="center"/>
        <w:rPr>
          <w:rFonts w:ascii="宋体" w:hAnsi="宋体"/>
          <w:sz w:val="30"/>
          <w:szCs w:val="30"/>
        </w:rPr>
      </w:pPr>
    </w:p>
    <w:p w14:paraId="17C0BCD1">
      <w:pPr>
        <w:spacing w:line="560" w:lineRule="exact"/>
        <w:jc w:val="center"/>
        <w:rPr>
          <w:rFonts w:ascii="宋体" w:hAnsi="宋体"/>
          <w:sz w:val="30"/>
          <w:szCs w:val="30"/>
        </w:rPr>
      </w:pPr>
      <w:r>
        <w:rPr>
          <w:rFonts w:hint="eastAsia" w:ascii="宋体" w:hAnsi="宋体"/>
          <w:sz w:val="30"/>
          <w:szCs w:val="30"/>
        </w:rPr>
        <w:t>二0二四年</w:t>
      </w:r>
      <w:r>
        <w:rPr>
          <w:rFonts w:hint="eastAsia" w:ascii="宋体" w:hAnsi="宋体"/>
          <w:sz w:val="30"/>
          <w:szCs w:val="30"/>
          <w:lang w:val="en-US" w:eastAsia="zh-CN"/>
        </w:rPr>
        <w:t>十二</w:t>
      </w:r>
      <w:r>
        <w:rPr>
          <w:rFonts w:hint="eastAsia" w:ascii="宋体" w:hAnsi="宋体"/>
          <w:sz w:val="30"/>
          <w:szCs w:val="30"/>
        </w:rPr>
        <w:t>月</w:t>
      </w:r>
    </w:p>
    <w:p w14:paraId="58185393">
      <w:pPr>
        <w:spacing w:line="540" w:lineRule="exact"/>
        <w:rPr>
          <w:rFonts w:ascii="宋体" w:hAnsi="宋体"/>
          <w:b/>
          <w:sz w:val="36"/>
          <w:szCs w:val="36"/>
        </w:rPr>
      </w:pPr>
    </w:p>
    <w:p w14:paraId="384B0A57">
      <w:pPr>
        <w:spacing w:line="540" w:lineRule="exact"/>
        <w:rPr>
          <w:rFonts w:ascii="宋体" w:hAnsi="宋体"/>
          <w:b/>
          <w:sz w:val="36"/>
          <w:szCs w:val="36"/>
        </w:rPr>
      </w:pPr>
    </w:p>
    <w:p w14:paraId="31D88093">
      <w:pPr>
        <w:spacing w:line="540" w:lineRule="exact"/>
        <w:jc w:val="center"/>
        <w:rPr>
          <w:rFonts w:ascii="宋体" w:hAnsi="宋体"/>
          <w:b/>
          <w:color w:val="auto"/>
          <w:sz w:val="36"/>
          <w:szCs w:val="36"/>
        </w:rPr>
      </w:pPr>
      <w:r>
        <w:rPr>
          <w:rFonts w:hint="eastAsia" w:ascii="宋体" w:hAnsi="宋体"/>
          <w:b/>
          <w:color w:val="auto"/>
          <w:sz w:val="36"/>
          <w:szCs w:val="36"/>
        </w:rPr>
        <w:t>采</w:t>
      </w:r>
      <w:r>
        <w:rPr>
          <w:rFonts w:ascii="宋体" w:hAnsi="宋体"/>
          <w:b/>
          <w:color w:val="auto"/>
          <w:sz w:val="36"/>
          <w:szCs w:val="36"/>
        </w:rPr>
        <w:t xml:space="preserve"> </w:t>
      </w:r>
      <w:r>
        <w:rPr>
          <w:rFonts w:hint="eastAsia" w:ascii="宋体" w:hAnsi="宋体"/>
          <w:b/>
          <w:color w:val="auto"/>
          <w:sz w:val="36"/>
          <w:szCs w:val="36"/>
        </w:rPr>
        <w:t>购</w:t>
      </w:r>
      <w:r>
        <w:rPr>
          <w:rFonts w:ascii="宋体" w:hAnsi="宋体"/>
          <w:b/>
          <w:color w:val="auto"/>
          <w:sz w:val="36"/>
          <w:szCs w:val="36"/>
        </w:rPr>
        <w:t xml:space="preserve"> </w:t>
      </w:r>
      <w:r>
        <w:rPr>
          <w:rFonts w:hint="eastAsia" w:ascii="宋体" w:hAnsi="宋体"/>
          <w:b/>
          <w:color w:val="auto"/>
          <w:sz w:val="36"/>
          <w:szCs w:val="36"/>
        </w:rPr>
        <w:t>文</w:t>
      </w:r>
      <w:r>
        <w:rPr>
          <w:rFonts w:ascii="宋体" w:hAnsi="宋体"/>
          <w:b/>
          <w:color w:val="auto"/>
          <w:sz w:val="36"/>
          <w:szCs w:val="36"/>
        </w:rPr>
        <w:t xml:space="preserve"> </w:t>
      </w:r>
      <w:r>
        <w:rPr>
          <w:rFonts w:hint="eastAsia" w:ascii="宋体" w:hAnsi="宋体"/>
          <w:b/>
          <w:color w:val="auto"/>
          <w:sz w:val="36"/>
          <w:szCs w:val="36"/>
        </w:rPr>
        <w:t>件</w:t>
      </w:r>
      <w:r>
        <w:rPr>
          <w:rFonts w:ascii="宋体" w:hAnsi="宋体"/>
          <w:b/>
          <w:color w:val="auto"/>
          <w:sz w:val="36"/>
          <w:szCs w:val="36"/>
        </w:rPr>
        <w:t xml:space="preserve"> </w:t>
      </w:r>
      <w:r>
        <w:rPr>
          <w:rFonts w:hint="eastAsia" w:ascii="宋体" w:hAnsi="宋体"/>
          <w:b/>
          <w:color w:val="auto"/>
          <w:sz w:val="36"/>
          <w:szCs w:val="36"/>
        </w:rPr>
        <w:t>目</w:t>
      </w:r>
      <w:r>
        <w:rPr>
          <w:rFonts w:ascii="宋体" w:hAnsi="宋体"/>
          <w:b/>
          <w:color w:val="auto"/>
          <w:sz w:val="36"/>
          <w:szCs w:val="36"/>
        </w:rPr>
        <w:t xml:space="preserve"> </w:t>
      </w:r>
      <w:r>
        <w:rPr>
          <w:rFonts w:hint="eastAsia" w:ascii="宋体" w:hAnsi="宋体"/>
          <w:b/>
          <w:color w:val="auto"/>
          <w:sz w:val="36"/>
          <w:szCs w:val="36"/>
        </w:rPr>
        <w:t>录</w:t>
      </w:r>
    </w:p>
    <w:p w14:paraId="59C9607E">
      <w:pPr>
        <w:pStyle w:val="19"/>
        <w:spacing w:line="560" w:lineRule="exact"/>
        <w:rPr>
          <w:rFonts w:ascii="宋体" w:hAnsi="宋体"/>
          <w:color w:val="auto"/>
          <w:sz w:val="30"/>
          <w:szCs w:val="30"/>
        </w:rPr>
      </w:pPr>
    </w:p>
    <w:p w14:paraId="1D879A7E">
      <w:pPr>
        <w:pStyle w:val="19"/>
        <w:spacing w:line="920" w:lineRule="exact"/>
        <w:rPr>
          <w:rFonts w:ascii="宋体" w:hAnsi="宋体"/>
          <w:color w:val="auto"/>
          <w:sz w:val="30"/>
          <w:szCs w:val="30"/>
        </w:rPr>
      </w:pPr>
      <w:r>
        <w:rPr>
          <w:rFonts w:hint="eastAsia" w:ascii="宋体" w:hAnsi="宋体"/>
          <w:color w:val="auto"/>
          <w:sz w:val="30"/>
          <w:szCs w:val="30"/>
        </w:rPr>
        <w:t>第一章</w:t>
      </w:r>
      <w:r>
        <w:rPr>
          <w:rFonts w:ascii="宋体" w:hAnsi="宋体"/>
          <w:color w:val="auto"/>
          <w:sz w:val="30"/>
          <w:szCs w:val="30"/>
        </w:rPr>
        <w:t xml:space="preserve">  </w:t>
      </w:r>
      <w:r>
        <w:rPr>
          <w:rFonts w:hint="eastAsia" w:ascii="宋体" w:hAnsi="宋体"/>
          <w:color w:val="auto"/>
          <w:sz w:val="30"/>
          <w:szCs w:val="30"/>
        </w:rPr>
        <w:t>询价采购公告</w:t>
      </w:r>
      <w:r>
        <w:rPr>
          <w:rFonts w:ascii="宋体" w:hAnsi="宋体"/>
          <w:color w:val="auto"/>
          <w:sz w:val="30"/>
          <w:szCs w:val="30"/>
        </w:rPr>
        <w:t>…………………………………………3</w:t>
      </w:r>
    </w:p>
    <w:p w14:paraId="763E89A5">
      <w:pPr>
        <w:pStyle w:val="19"/>
        <w:spacing w:line="920" w:lineRule="exact"/>
        <w:rPr>
          <w:rFonts w:hint="eastAsia" w:ascii="宋体" w:hAnsi="宋体" w:eastAsia="宋体"/>
          <w:color w:val="auto"/>
          <w:sz w:val="30"/>
          <w:szCs w:val="30"/>
          <w:lang w:eastAsia="zh-CN"/>
        </w:rPr>
      </w:pPr>
      <w:r>
        <w:rPr>
          <w:rFonts w:hint="eastAsia" w:ascii="宋体" w:hAnsi="宋体"/>
          <w:color w:val="auto"/>
          <w:sz w:val="30"/>
          <w:szCs w:val="30"/>
        </w:rPr>
        <w:t>第二章</w:t>
      </w:r>
      <w:r>
        <w:rPr>
          <w:rFonts w:ascii="宋体" w:hAnsi="宋体"/>
          <w:color w:val="auto"/>
          <w:sz w:val="30"/>
          <w:szCs w:val="30"/>
        </w:rPr>
        <w:t xml:space="preserve">  </w:t>
      </w:r>
      <w:r>
        <w:rPr>
          <w:rFonts w:hint="eastAsia" w:ascii="宋体" w:hAnsi="宋体"/>
          <w:color w:val="auto"/>
          <w:sz w:val="30"/>
          <w:szCs w:val="30"/>
        </w:rPr>
        <w:t>采购项目要求</w:t>
      </w:r>
      <w:r>
        <w:rPr>
          <w:rFonts w:ascii="宋体" w:hAnsi="宋体"/>
          <w:color w:val="auto"/>
          <w:sz w:val="30"/>
          <w:szCs w:val="30"/>
        </w:rPr>
        <w:t>…………………………………………</w:t>
      </w:r>
      <w:r>
        <w:rPr>
          <w:rFonts w:hint="eastAsia" w:ascii="宋体" w:hAnsi="宋体"/>
          <w:color w:val="auto"/>
          <w:sz w:val="30"/>
          <w:szCs w:val="30"/>
          <w:lang w:val="en-US" w:eastAsia="zh-CN"/>
        </w:rPr>
        <w:t>6</w:t>
      </w:r>
    </w:p>
    <w:p w14:paraId="58336FC8">
      <w:pPr>
        <w:pStyle w:val="19"/>
        <w:spacing w:line="920" w:lineRule="exact"/>
        <w:rPr>
          <w:rFonts w:hint="eastAsia" w:ascii="宋体" w:hAnsi="宋体" w:eastAsia="宋体"/>
          <w:color w:val="auto"/>
          <w:sz w:val="30"/>
          <w:szCs w:val="30"/>
          <w:lang w:eastAsia="zh-CN"/>
        </w:rPr>
      </w:pPr>
      <w:r>
        <w:rPr>
          <w:rFonts w:hint="eastAsia" w:ascii="宋体" w:hAnsi="宋体"/>
          <w:color w:val="auto"/>
          <w:sz w:val="30"/>
          <w:szCs w:val="30"/>
        </w:rPr>
        <w:t>第三章</w:t>
      </w:r>
      <w:r>
        <w:rPr>
          <w:rFonts w:ascii="宋体" w:hAnsi="宋体"/>
          <w:color w:val="auto"/>
          <w:sz w:val="30"/>
          <w:szCs w:val="30"/>
        </w:rPr>
        <w:t xml:space="preserve">  </w:t>
      </w:r>
      <w:r>
        <w:rPr>
          <w:rFonts w:hint="eastAsia" w:ascii="宋体" w:hAnsi="宋体"/>
          <w:color w:val="auto"/>
          <w:sz w:val="30"/>
          <w:szCs w:val="30"/>
        </w:rPr>
        <w:t>投标须知</w:t>
      </w:r>
      <w:r>
        <w:rPr>
          <w:rFonts w:ascii="宋体" w:hAnsi="宋体"/>
          <w:color w:val="auto"/>
          <w:sz w:val="30"/>
          <w:szCs w:val="30"/>
        </w:rPr>
        <w:t xml:space="preserve"> …………………………………………… </w:t>
      </w:r>
      <w:r>
        <w:rPr>
          <w:rFonts w:hint="eastAsia" w:ascii="宋体" w:hAnsi="宋体"/>
          <w:color w:val="auto"/>
          <w:sz w:val="30"/>
          <w:szCs w:val="30"/>
          <w:lang w:val="en-US" w:eastAsia="zh-CN"/>
        </w:rPr>
        <w:t>9</w:t>
      </w:r>
    </w:p>
    <w:p w14:paraId="48543AC6">
      <w:pPr>
        <w:pStyle w:val="19"/>
        <w:spacing w:line="920" w:lineRule="exact"/>
        <w:rPr>
          <w:rFonts w:hint="eastAsia" w:ascii="宋体" w:hAnsi="宋体" w:eastAsia="宋体"/>
          <w:color w:val="auto"/>
          <w:sz w:val="30"/>
          <w:szCs w:val="30"/>
          <w:lang w:eastAsia="zh-CN"/>
        </w:rPr>
      </w:pPr>
      <w:r>
        <w:rPr>
          <w:rFonts w:hint="eastAsia" w:ascii="宋体" w:hAnsi="宋体"/>
          <w:color w:val="auto"/>
          <w:sz w:val="30"/>
          <w:szCs w:val="30"/>
        </w:rPr>
        <w:t>第四章</w:t>
      </w:r>
      <w:r>
        <w:rPr>
          <w:rFonts w:ascii="宋体" w:hAnsi="宋体"/>
          <w:color w:val="auto"/>
          <w:sz w:val="30"/>
          <w:szCs w:val="30"/>
        </w:rPr>
        <w:t xml:space="preserve">  </w:t>
      </w:r>
      <w:r>
        <w:rPr>
          <w:rFonts w:hint="eastAsia" w:ascii="宋体" w:hAnsi="宋体"/>
          <w:color w:val="auto"/>
          <w:sz w:val="30"/>
          <w:szCs w:val="30"/>
        </w:rPr>
        <w:t xml:space="preserve">投标文件格式  </w:t>
      </w:r>
      <w:r>
        <w:rPr>
          <w:rFonts w:ascii="宋体" w:hAnsi="宋体"/>
          <w:color w:val="auto"/>
          <w:sz w:val="30"/>
          <w:szCs w:val="30"/>
        </w:rPr>
        <w:t>………………………………………1</w:t>
      </w:r>
      <w:r>
        <w:rPr>
          <w:rFonts w:hint="eastAsia" w:ascii="宋体" w:hAnsi="宋体"/>
          <w:color w:val="auto"/>
          <w:sz w:val="30"/>
          <w:szCs w:val="30"/>
          <w:lang w:val="en-US" w:eastAsia="zh-CN"/>
        </w:rPr>
        <w:t>3</w:t>
      </w:r>
    </w:p>
    <w:p w14:paraId="625FA614">
      <w:pPr>
        <w:pStyle w:val="19"/>
        <w:spacing w:line="920" w:lineRule="exact"/>
        <w:rPr>
          <w:rFonts w:hint="eastAsia" w:ascii="宋体" w:hAnsi="宋体"/>
          <w:color w:val="auto"/>
          <w:sz w:val="30"/>
          <w:szCs w:val="30"/>
          <w:lang w:val="en-US" w:eastAsia="zh-CN"/>
        </w:rPr>
      </w:pPr>
      <w:r>
        <w:rPr>
          <w:rFonts w:hint="eastAsia" w:ascii="宋体" w:hAnsi="宋体"/>
          <w:color w:val="auto"/>
          <w:sz w:val="30"/>
          <w:szCs w:val="30"/>
        </w:rPr>
        <w:t>第五章</w:t>
      </w:r>
      <w:r>
        <w:rPr>
          <w:rFonts w:ascii="宋体" w:hAnsi="宋体"/>
          <w:color w:val="auto"/>
          <w:sz w:val="30"/>
          <w:szCs w:val="30"/>
        </w:rPr>
        <w:t xml:space="preserve">  </w:t>
      </w:r>
      <w:r>
        <w:rPr>
          <w:rFonts w:hint="eastAsia" w:ascii="宋体" w:hAnsi="宋体"/>
          <w:color w:val="auto"/>
          <w:sz w:val="30"/>
          <w:szCs w:val="30"/>
        </w:rPr>
        <w:t xml:space="preserve">附件 </w:t>
      </w:r>
      <w:r>
        <w:rPr>
          <w:rFonts w:ascii="宋体" w:hAnsi="宋体"/>
          <w:color w:val="auto"/>
          <w:sz w:val="30"/>
          <w:szCs w:val="30"/>
        </w:rPr>
        <w:t>…………………………………………………</w:t>
      </w:r>
      <w:r>
        <w:rPr>
          <w:rFonts w:hint="eastAsia" w:ascii="宋体" w:hAnsi="宋体"/>
          <w:color w:val="auto"/>
          <w:sz w:val="30"/>
          <w:szCs w:val="30"/>
        </w:rPr>
        <w:t xml:space="preserve"> </w:t>
      </w:r>
      <w:r>
        <w:rPr>
          <w:rFonts w:ascii="宋体" w:hAnsi="宋体"/>
          <w:color w:val="auto"/>
          <w:sz w:val="30"/>
          <w:szCs w:val="30"/>
        </w:rPr>
        <w:t>1</w:t>
      </w:r>
      <w:r>
        <w:rPr>
          <w:rFonts w:hint="eastAsia" w:ascii="宋体" w:hAnsi="宋体"/>
          <w:color w:val="auto"/>
          <w:sz w:val="30"/>
          <w:szCs w:val="30"/>
          <w:lang w:val="en-US" w:eastAsia="zh-CN"/>
        </w:rPr>
        <w:t>4</w:t>
      </w:r>
    </w:p>
    <w:p w14:paraId="50B1BBBF">
      <w:pPr>
        <w:pStyle w:val="19"/>
        <w:spacing w:line="920" w:lineRule="exact"/>
        <w:rPr>
          <w:rFonts w:hint="default" w:ascii="宋体" w:hAnsi="宋体"/>
          <w:color w:val="auto"/>
          <w:sz w:val="30"/>
          <w:szCs w:val="30"/>
          <w:lang w:val="en-US" w:eastAsia="zh-CN"/>
        </w:rPr>
      </w:pPr>
      <w:r>
        <w:rPr>
          <w:rFonts w:hint="eastAsia" w:ascii="宋体" w:hAnsi="宋体"/>
          <w:color w:val="auto"/>
          <w:sz w:val="30"/>
          <w:szCs w:val="30"/>
          <w:lang w:val="en-US" w:eastAsia="zh-CN"/>
        </w:rPr>
        <w:t>第六章  合同条款</w:t>
      </w:r>
      <w:r>
        <w:rPr>
          <w:rFonts w:ascii="宋体" w:hAnsi="宋体"/>
          <w:color w:val="auto"/>
          <w:sz w:val="30"/>
          <w:szCs w:val="30"/>
        </w:rPr>
        <w:t>………………………………………………1</w:t>
      </w:r>
      <w:r>
        <w:rPr>
          <w:rFonts w:hint="eastAsia" w:ascii="宋体" w:hAnsi="宋体"/>
          <w:color w:val="auto"/>
          <w:sz w:val="30"/>
          <w:szCs w:val="30"/>
          <w:lang w:val="en-US" w:eastAsia="zh-CN"/>
        </w:rPr>
        <w:t>8</w:t>
      </w:r>
    </w:p>
    <w:p w14:paraId="0A73398A">
      <w:pPr>
        <w:pStyle w:val="19"/>
        <w:spacing w:line="920" w:lineRule="exact"/>
        <w:rPr>
          <w:rFonts w:ascii="宋体" w:hAnsi="宋体"/>
          <w:color w:val="auto"/>
          <w:sz w:val="30"/>
          <w:szCs w:val="30"/>
        </w:rPr>
      </w:pPr>
    </w:p>
    <w:p w14:paraId="017328AC">
      <w:pPr>
        <w:ind w:firstLine="3000" w:firstLineChars="996"/>
        <w:rPr>
          <w:rFonts w:ascii="宋体" w:hAnsi="宋体"/>
          <w:b/>
          <w:bCs/>
          <w:sz w:val="30"/>
          <w:szCs w:val="30"/>
        </w:rPr>
      </w:pPr>
    </w:p>
    <w:p w14:paraId="39EBF12D">
      <w:pPr>
        <w:ind w:firstLine="3000" w:firstLineChars="996"/>
        <w:rPr>
          <w:rFonts w:ascii="宋体" w:hAnsi="宋体"/>
          <w:b/>
          <w:bCs/>
          <w:sz w:val="30"/>
          <w:szCs w:val="30"/>
        </w:rPr>
      </w:pPr>
      <w:r>
        <w:rPr>
          <w:rFonts w:hint="eastAsia" w:ascii="宋体" w:hAnsi="宋体"/>
          <w:b/>
          <w:bCs/>
          <w:sz w:val="30"/>
          <w:szCs w:val="30"/>
        </w:rPr>
        <w:t xml:space="preserve"> </w:t>
      </w:r>
    </w:p>
    <w:p w14:paraId="2B902903">
      <w:pPr>
        <w:pStyle w:val="19"/>
        <w:spacing w:line="920" w:lineRule="exact"/>
        <w:rPr>
          <w:rFonts w:ascii="宋体" w:hAnsi="宋体"/>
          <w:sz w:val="30"/>
          <w:szCs w:val="30"/>
        </w:rPr>
      </w:pPr>
    </w:p>
    <w:p w14:paraId="548218FA">
      <w:pPr>
        <w:spacing w:line="500" w:lineRule="exact"/>
        <w:rPr>
          <w:rFonts w:ascii="宋体" w:hAnsi="宋体"/>
          <w:b/>
          <w:sz w:val="30"/>
          <w:szCs w:val="30"/>
        </w:rPr>
      </w:pPr>
    </w:p>
    <w:p w14:paraId="1E051433">
      <w:pPr>
        <w:spacing w:line="500" w:lineRule="exact"/>
        <w:rPr>
          <w:rFonts w:ascii="宋体" w:hAnsi="宋体"/>
          <w:b/>
          <w:sz w:val="30"/>
          <w:szCs w:val="30"/>
        </w:rPr>
      </w:pPr>
    </w:p>
    <w:p w14:paraId="43E4B926">
      <w:pPr>
        <w:spacing w:line="500" w:lineRule="exact"/>
        <w:ind w:firstLine="2409" w:firstLineChars="800"/>
        <w:rPr>
          <w:rFonts w:ascii="宋体" w:hAnsi="宋体"/>
          <w:b/>
          <w:sz w:val="30"/>
          <w:szCs w:val="30"/>
        </w:rPr>
      </w:pPr>
    </w:p>
    <w:p w14:paraId="389FD1BA">
      <w:pPr>
        <w:spacing w:line="500" w:lineRule="exact"/>
        <w:ind w:firstLine="2409" w:firstLineChars="800"/>
        <w:rPr>
          <w:rFonts w:ascii="宋体" w:hAnsi="宋体"/>
          <w:b/>
          <w:sz w:val="30"/>
          <w:szCs w:val="30"/>
        </w:rPr>
      </w:pPr>
    </w:p>
    <w:p w14:paraId="663DAE20">
      <w:pPr>
        <w:spacing w:line="500" w:lineRule="exact"/>
        <w:ind w:firstLine="2409" w:firstLineChars="800"/>
        <w:rPr>
          <w:rFonts w:ascii="宋体" w:hAnsi="宋体"/>
          <w:b/>
          <w:sz w:val="30"/>
          <w:szCs w:val="30"/>
        </w:rPr>
      </w:pPr>
    </w:p>
    <w:p w14:paraId="674DEE7E">
      <w:pPr>
        <w:spacing w:line="500" w:lineRule="exact"/>
        <w:ind w:firstLine="2409" w:firstLineChars="800"/>
        <w:rPr>
          <w:rFonts w:ascii="宋体" w:hAnsi="宋体"/>
          <w:b/>
          <w:sz w:val="30"/>
          <w:szCs w:val="30"/>
        </w:rPr>
      </w:pPr>
    </w:p>
    <w:p w14:paraId="33C3550E">
      <w:pPr>
        <w:spacing w:line="500" w:lineRule="exact"/>
        <w:ind w:firstLine="2409" w:firstLineChars="800"/>
        <w:rPr>
          <w:rFonts w:ascii="宋体" w:hAnsi="宋体"/>
          <w:b/>
          <w:sz w:val="30"/>
          <w:szCs w:val="30"/>
        </w:rPr>
      </w:pPr>
    </w:p>
    <w:p w14:paraId="67A2C889">
      <w:pPr>
        <w:spacing w:line="560" w:lineRule="exact"/>
        <w:ind w:firstLine="3000" w:firstLineChars="996"/>
        <w:rPr>
          <w:rFonts w:ascii="宋体" w:hAnsi="宋体"/>
          <w:b/>
          <w:bCs/>
          <w:sz w:val="30"/>
          <w:szCs w:val="30"/>
        </w:rPr>
      </w:pPr>
    </w:p>
    <w:p w14:paraId="6AF4106D">
      <w:pPr>
        <w:spacing w:line="560" w:lineRule="exact"/>
        <w:ind w:firstLine="3000" w:firstLineChars="996"/>
        <w:rPr>
          <w:rFonts w:ascii="宋体" w:hAnsi="宋体"/>
          <w:b/>
          <w:bCs/>
          <w:sz w:val="30"/>
          <w:szCs w:val="30"/>
        </w:rPr>
      </w:pPr>
    </w:p>
    <w:p w14:paraId="7C2AADF7">
      <w:pPr>
        <w:spacing w:line="560" w:lineRule="exact"/>
        <w:ind w:firstLine="3000" w:firstLineChars="996"/>
        <w:rPr>
          <w:rFonts w:ascii="宋体" w:hAnsi="宋体"/>
          <w:b/>
          <w:bCs/>
          <w:sz w:val="30"/>
          <w:szCs w:val="30"/>
        </w:rPr>
      </w:pPr>
      <w:r>
        <w:rPr>
          <w:rFonts w:hint="eastAsia" w:ascii="宋体" w:hAnsi="宋体"/>
          <w:b/>
          <w:bCs/>
          <w:sz w:val="30"/>
          <w:szCs w:val="30"/>
        </w:rPr>
        <w:t>第一章  询价采购公告</w:t>
      </w:r>
    </w:p>
    <w:p w14:paraId="63B979E0">
      <w:pPr>
        <w:pStyle w:val="113"/>
        <w:shd w:val="clear" w:color="auto" w:fill="FFFFFF"/>
        <w:spacing w:before="0" w:beforeAutospacing="0" w:after="0" w:afterAutospacing="0" w:line="420" w:lineRule="exact"/>
        <w:ind w:firstLine="480" w:firstLineChars="200"/>
        <w:jc w:val="both"/>
      </w:pPr>
      <w:r>
        <w:rPr>
          <w:rFonts w:hint="eastAsia"/>
        </w:rPr>
        <w:t>项目概况：</w:t>
      </w:r>
    </w:p>
    <w:p w14:paraId="5D8584DA">
      <w:pPr>
        <w:pStyle w:val="113"/>
        <w:shd w:val="clear" w:color="auto" w:fill="FFFFFF"/>
        <w:spacing w:before="0" w:beforeAutospacing="0" w:after="0" w:afterAutospacing="0" w:line="420" w:lineRule="exact"/>
        <w:ind w:firstLine="480" w:firstLineChars="200"/>
        <w:jc w:val="both"/>
      </w:pPr>
      <w:r>
        <w:rPr>
          <w:rFonts w:hint="eastAsia"/>
          <w:lang w:eastAsia="zh-CN"/>
        </w:rPr>
        <w:t>江苏东能天然气管网有限公司2024</w:t>
      </w:r>
      <w:r>
        <w:rPr>
          <w:rFonts w:hint="eastAsia"/>
          <w:lang w:val="en-US" w:eastAsia="zh-CN"/>
        </w:rPr>
        <w:t>-2025</w:t>
      </w:r>
      <w:r>
        <w:rPr>
          <w:rFonts w:hint="eastAsia"/>
          <w:lang w:eastAsia="zh-CN"/>
        </w:rPr>
        <w:t>年度零星修缮及一般辅助性工程</w:t>
      </w:r>
      <w:r>
        <w:rPr>
          <w:rFonts w:hint="eastAsia"/>
        </w:rPr>
        <w:t>的潜在投标人应在如东县限额交易网-项目投标方（网址http://rudong.net/web/index）获取采购文件，并于</w:t>
      </w:r>
      <w:r>
        <w:rPr>
          <w:rFonts w:hint="eastAsia"/>
          <w:b/>
          <w:bCs/>
        </w:rPr>
        <w:t>2024年</w:t>
      </w:r>
      <w:r>
        <w:rPr>
          <w:rFonts w:hint="eastAsia"/>
          <w:b/>
          <w:bCs/>
          <w:lang w:val="en-US" w:eastAsia="zh-CN"/>
        </w:rPr>
        <w:t>12月12</w:t>
      </w:r>
      <w:r>
        <w:rPr>
          <w:rFonts w:hint="eastAsia"/>
          <w:b/>
          <w:bCs/>
        </w:rPr>
        <w:t>日上午</w:t>
      </w:r>
      <w:r>
        <w:rPr>
          <w:rFonts w:hint="eastAsia"/>
          <w:b/>
          <w:bCs/>
          <w:lang w:val="en-US" w:eastAsia="zh-CN"/>
        </w:rPr>
        <w:t>10</w:t>
      </w:r>
      <w:r>
        <w:rPr>
          <w:rFonts w:hint="eastAsia"/>
          <w:b/>
          <w:bCs/>
        </w:rPr>
        <w:t>时</w:t>
      </w:r>
      <w:r>
        <w:rPr>
          <w:rFonts w:hint="eastAsia"/>
          <w:b/>
          <w:bCs/>
          <w:lang w:val="en-US" w:eastAsia="zh-CN"/>
        </w:rPr>
        <w:t>00</w:t>
      </w:r>
      <w:r>
        <w:rPr>
          <w:rFonts w:hint="eastAsia"/>
          <w:b/>
          <w:bCs/>
        </w:rPr>
        <w:t>分</w:t>
      </w:r>
      <w:r>
        <w:rPr>
          <w:rFonts w:hint="eastAsia"/>
        </w:rPr>
        <w:t xml:space="preserve">（北京时间）前递交投标文件。        </w:t>
      </w:r>
    </w:p>
    <w:p w14:paraId="66469069">
      <w:pPr>
        <w:pStyle w:val="113"/>
        <w:shd w:val="clear" w:color="auto" w:fill="FFFFFF"/>
        <w:spacing w:before="0" w:beforeAutospacing="0" w:after="0" w:afterAutospacing="0" w:line="420" w:lineRule="exact"/>
        <w:ind w:firstLine="480" w:firstLineChars="200"/>
        <w:jc w:val="both"/>
      </w:pPr>
      <w:r>
        <w:rPr>
          <w:rFonts w:hint="eastAsia"/>
        </w:rPr>
        <w:t xml:space="preserve">一、项目基本情况  </w:t>
      </w:r>
    </w:p>
    <w:p w14:paraId="0B0D47D5">
      <w:pPr>
        <w:pStyle w:val="113"/>
        <w:shd w:val="clear" w:color="auto" w:fill="FFFFFF"/>
        <w:spacing w:before="0" w:beforeAutospacing="0" w:after="0" w:afterAutospacing="0" w:line="420" w:lineRule="exact"/>
        <w:ind w:firstLine="480" w:firstLineChars="200"/>
        <w:jc w:val="both"/>
        <w:rPr>
          <w:rFonts w:hint="eastAsia"/>
          <w:lang w:eastAsia="zh-CN"/>
        </w:rPr>
      </w:pPr>
      <w:r>
        <w:rPr>
          <w:rFonts w:hint="eastAsia"/>
        </w:rPr>
        <w:t>项目名称：</w:t>
      </w:r>
      <w:r>
        <w:rPr>
          <w:rFonts w:hint="eastAsia"/>
          <w:lang w:eastAsia="zh-CN"/>
        </w:rPr>
        <w:t>江苏东能天然气管网有限公司2024-2025年度零星修缮及一般辅助性工程</w:t>
      </w:r>
    </w:p>
    <w:p w14:paraId="0418473F">
      <w:pPr>
        <w:pStyle w:val="113"/>
        <w:shd w:val="clear" w:color="auto" w:fill="FFFFFF"/>
        <w:spacing w:before="0" w:beforeAutospacing="0" w:after="0" w:afterAutospacing="0" w:line="420" w:lineRule="exact"/>
        <w:ind w:firstLine="480" w:firstLineChars="200"/>
        <w:jc w:val="both"/>
        <w:rPr>
          <w:rFonts w:hint="eastAsia"/>
          <w:lang w:eastAsia="zh-CN"/>
        </w:rPr>
      </w:pPr>
      <w:r>
        <w:rPr>
          <w:rFonts w:hint="eastAsia"/>
          <w:lang w:eastAsia="zh-CN"/>
        </w:rPr>
        <w:t>采购方式：询价</w:t>
      </w:r>
      <w:bookmarkStart w:id="5" w:name="_GoBack"/>
      <w:bookmarkEnd w:id="5"/>
    </w:p>
    <w:p w14:paraId="1789600B">
      <w:pPr>
        <w:pStyle w:val="113"/>
        <w:shd w:val="clear" w:color="auto" w:fill="FFFFFF"/>
        <w:spacing w:before="0" w:beforeAutospacing="0" w:after="0" w:afterAutospacing="0" w:line="420" w:lineRule="exact"/>
        <w:ind w:firstLine="480" w:firstLineChars="200"/>
        <w:jc w:val="both"/>
      </w:pPr>
      <w:r>
        <w:rPr>
          <w:rFonts w:hint="eastAsia"/>
        </w:rPr>
        <w:t>采购需求：零星工程</w:t>
      </w:r>
      <w:r>
        <w:rPr>
          <w:rFonts w:hint="eastAsia"/>
          <w:lang w:eastAsia="zh-CN"/>
        </w:rPr>
        <w:t>，</w:t>
      </w:r>
      <w:r>
        <w:rPr>
          <w:rFonts w:hint="eastAsia"/>
        </w:rPr>
        <w:t>具体内容详见采购文件，请仔细研究。</w:t>
      </w:r>
    </w:p>
    <w:p w14:paraId="0C36392D">
      <w:pPr>
        <w:pStyle w:val="113"/>
        <w:shd w:val="clear" w:color="auto" w:fill="FFFFFF"/>
        <w:spacing w:before="0" w:beforeAutospacing="0" w:after="0" w:afterAutospacing="0" w:line="420" w:lineRule="exact"/>
        <w:ind w:firstLine="480" w:firstLineChars="200"/>
        <w:jc w:val="both"/>
        <w:rPr>
          <w:rFonts w:hint="eastAsia" w:eastAsia="宋体"/>
          <w:color w:val="auto"/>
          <w:lang w:eastAsia="zh-CN"/>
        </w:rPr>
      </w:pPr>
      <w:r>
        <w:rPr>
          <w:rFonts w:hint="eastAsia"/>
          <w:color w:val="auto"/>
        </w:rPr>
        <w:t>采购预算：单项工程结算审计价*</w:t>
      </w:r>
      <w:r>
        <w:rPr>
          <w:rFonts w:hint="eastAsia"/>
          <w:color w:val="auto"/>
          <w:lang w:val="en-US" w:eastAsia="zh-CN"/>
        </w:rPr>
        <w:t xml:space="preserve"> 88.00</w:t>
      </w:r>
      <w:r>
        <w:rPr>
          <w:rFonts w:hint="eastAsia"/>
          <w:color w:val="auto"/>
        </w:rPr>
        <w:t>%</w:t>
      </w:r>
    </w:p>
    <w:p w14:paraId="173C2926">
      <w:pPr>
        <w:pStyle w:val="113"/>
        <w:shd w:val="clear" w:color="auto" w:fill="FFFFFF"/>
        <w:spacing w:before="0" w:beforeAutospacing="0" w:after="0" w:afterAutospacing="0" w:line="420" w:lineRule="exact"/>
        <w:ind w:firstLine="480" w:firstLineChars="200"/>
        <w:jc w:val="both"/>
        <w:rPr>
          <w:rFonts w:hint="eastAsia" w:eastAsia="宋体"/>
          <w:color w:val="auto"/>
          <w:lang w:eastAsia="zh-CN"/>
        </w:rPr>
      </w:pPr>
      <w:r>
        <w:rPr>
          <w:rFonts w:hint="eastAsia"/>
          <w:color w:val="auto"/>
        </w:rPr>
        <w:t>最高限价：单项工程结算审计价*</w:t>
      </w:r>
      <w:r>
        <w:rPr>
          <w:rFonts w:hint="eastAsia"/>
          <w:color w:val="auto"/>
          <w:lang w:val="en-US" w:eastAsia="zh-CN"/>
        </w:rPr>
        <w:t>88.00</w:t>
      </w:r>
      <w:r>
        <w:rPr>
          <w:rFonts w:hint="eastAsia"/>
          <w:color w:val="auto"/>
        </w:rPr>
        <w:t>%（投标报价费率低于（含等于）最高限价为有效报价，高于最高限价为无效报价。</w:t>
      </w:r>
    </w:p>
    <w:p w14:paraId="7A035A50">
      <w:pPr>
        <w:pStyle w:val="113"/>
        <w:shd w:val="clear" w:color="auto" w:fill="FFFFFF"/>
        <w:spacing w:before="0" w:beforeAutospacing="0" w:after="0" w:afterAutospacing="0" w:line="420" w:lineRule="exact"/>
        <w:ind w:firstLine="480" w:firstLineChars="200"/>
        <w:jc w:val="both"/>
        <w:rPr>
          <w:highlight w:val="none"/>
        </w:rPr>
      </w:pPr>
      <w:r>
        <w:rPr>
          <w:rFonts w:hint="eastAsia"/>
          <w:highlight w:val="none"/>
        </w:rPr>
        <w:t>合同履行期限：</w:t>
      </w:r>
      <w:r>
        <w:rPr>
          <w:rFonts w:hint="eastAsia"/>
          <w:highlight w:val="none"/>
          <w:lang w:val="en-US" w:eastAsia="zh-CN"/>
        </w:rPr>
        <w:t>自合同签订之日起至2025年12月31日（</w:t>
      </w:r>
      <w:r>
        <w:rPr>
          <w:rFonts w:hint="eastAsia" w:ascii="宋体" w:hAnsi="宋体" w:eastAsia="宋体" w:cs="宋体"/>
          <w:b w:val="0"/>
          <w:bCs w:val="0"/>
          <w:sz w:val="24"/>
          <w:szCs w:val="24"/>
          <w:lang w:val="en-US" w:eastAsia="zh-CN"/>
        </w:rPr>
        <w:t>服务期限满后采购人对中标人施工质量及配合情况进行评估，视评估情况，如双方均无异议，可另行续约</w:t>
      </w:r>
      <w:r>
        <w:rPr>
          <w:rFonts w:hint="eastAsia"/>
          <w:highlight w:val="none"/>
          <w:lang w:val="en-US" w:eastAsia="zh-CN"/>
        </w:rPr>
        <w:t>）</w:t>
      </w:r>
      <w:r>
        <w:rPr>
          <w:rFonts w:hint="eastAsia"/>
          <w:highlight w:val="none"/>
        </w:rPr>
        <w:t>。</w:t>
      </w:r>
    </w:p>
    <w:p w14:paraId="6DACA226">
      <w:pPr>
        <w:pStyle w:val="113"/>
        <w:shd w:val="clear" w:color="auto" w:fill="FFFFFF"/>
        <w:spacing w:before="0" w:beforeAutospacing="0" w:after="0" w:afterAutospacing="0" w:line="420" w:lineRule="exact"/>
        <w:ind w:firstLine="480" w:firstLineChars="200"/>
        <w:jc w:val="both"/>
      </w:pPr>
      <w:r>
        <w:rPr>
          <w:rFonts w:hint="eastAsia"/>
        </w:rPr>
        <w:t>本项目不接受联合体投标。</w:t>
      </w:r>
    </w:p>
    <w:p w14:paraId="12D58C03">
      <w:pPr>
        <w:pStyle w:val="113"/>
        <w:shd w:val="clear" w:color="auto" w:fill="FFFFFF"/>
        <w:spacing w:before="0" w:beforeAutospacing="0" w:after="0" w:afterAutospacing="0" w:line="420" w:lineRule="exact"/>
        <w:ind w:firstLine="480" w:firstLineChars="200"/>
        <w:jc w:val="both"/>
      </w:pPr>
      <w:r>
        <w:rPr>
          <w:rFonts w:hint="eastAsia"/>
        </w:rPr>
        <w:t>二、申请人的资格要求：</w:t>
      </w:r>
    </w:p>
    <w:p w14:paraId="2568FA7A">
      <w:pPr>
        <w:pStyle w:val="113"/>
        <w:shd w:val="clear" w:color="auto" w:fill="FFFFFF"/>
        <w:spacing w:before="0" w:beforeAutospacing="0" w:after="0" w:afterAutospacing="0" w:line="420" w:lineRule="exact"/>
        <w:ind w:firstLine="480" w:firstLineChars="200"/>
        <w:jc w:val="both"/>
      </w:pPr>
      <w:r>
        <w:rPr>
          <w:rFonts w:hint="eastAsia"/>
        </w:rPr>
        <w:t>1.满足《中华人民共和国政府采购法》第二十二条规定。</w:t>
      </w:r>
    </w:p>
    <w:p w14:paraId="475DD451">
      <w:pPr>
        <w:pStyle w:val="113"/>
        <w:shd w:val="clear" w:color="auto" w:fill="FFFFFF"/>
        <w:spacing w:before="0" w:beforeAutospacing="0" w:after="0" w:afterAutospacing="0" w:line="420" w:lineRule="exact"/>
        <w:ind w:firstLine="480" w:firstLineChars="200"/>
        <w:jc w:val="both"/>
        <w:rPr>
          <w:color w:val="auto"/>
        </w:rPr>
      </w:pPr>
      <w:r>
        <w:rPr>
          <w:rFonts w:hint="eastAsia"/>
          <w:color w:val="auto"/>
        </w:rPr>
        <w:t>2.</w:t>
      </w:r>
      <w:r>
        <w:rPr>
          <w:color w:val="auto"/>
        </w:rPr>
        <w:t>落实政府采购政策需满足的资格要求：</w:t>
      </w:r>
      <w:r>
        <w:rPr>
          <w:rFonts w:hint="eastAsia"/>
          <w:color w:val="auto"/>
        </w:rPr>
        <w:t>无。</w:t>
      </w:r>
    </w:p>
    <w:p w14:paraId="6D4DE591">
      <w:pPr>
        <w:pStyle w:val="113"/>
        <w:shd w:val="clear" w:color="auto" w:fill="FFFFFF"/>
        <w:spacing w:before="0" w:beforeAutospacing="0" w:after="0" w:afterAutospacing="0" w:line="420" w:lineRule="exact"/>
        <w:ind w:firstLine="480" w:firstLineChars="200"/>
        <w:jc w:val="both"/>
        <w:rPr>
          <w:rFonts w:hint="eastAsia"/>
          <w:color w:val="auto"/>
          <w:highlight w:val="none"/>
        </w:rPr>
      </w:pPr>
      <w:r>
        <w:rPr>
          <w:rFonts w:hint="eastAsia"/>
          <w:color w:val="auto"/>
          <w:highlight w:val="none"/>
        </w:rPr>
        <w:t>3.本项目的特定资格要求：</w:t>
      </w:r>
    </w:p>
    <w:p w14:paraId="75A6F187">
      <w:pPr>
        <w:pStyle w:val="113"/>
        <w:shd w:val="clear" w:color="auto" w:fill="FFFFFF"/>
        <w:spacing w:before="0" w:beforeAutospacing="0" w:after="0" w:afterAutospacing="0" w:line="420" w:lineRule="exact"/>
        <w:ind w:firstLine="480" w:firstLineChars="200"/>
        <w:jc w:val="both"/>
        <w:rPr>
          <w:rFonts w:hint="eastAsia"/>
          <w:color w:val="auto"/>
          <w:highlight w:val="none"/>
        </w:rPr>
      </w:pPr>
      <w:r>
        <w:rPr>
          <w:rFonts w:hint="eastAsia"/>
          <w:color w:val="auto"/>
          <w:highlight w:val="none"/>
          <w:lang w:val="en-US" w:eastAsia="zh-CN"/>
        </w:rPr>
        <w:t>3.1</w:t>
      </w:r>
      <w:r>
        <w:rPr>
          <w:rFonts w:hint="eastAsia"/>
          <w:color w:val="auto"/>
          <w:highlight w:val="none"/>
        </w:rPr>
        <w:t>投标人具有独立法人资格</w:t>
      </w:r>
      <w:r>
        <w:rPr>
          <w:rFonts w:hint="eastAsia"/>
          <w:color w:val="auto"/>
          <w:highlight w:val="none"/>
          <w:lang w:eastAsia="zh-CN"/>
        </w:rPr>
        <w:t>，并具有市政公用工程或建筑工程</w:t>
      </w:r>
      <w:r>
        <w:rPr>
          <w:rFonts w:hint="eastAsia"/>
          <w:color w:val="auto"/>
          <w:highlight w:val="none"/>
        </w:rPr>
        <w:t>施工总承包叁级以上（含叁级）资质。</w:t>
      </w:r>
    </w:p>
    <w:p w14:paraId="3F107815">
      <w:pPr>
        <w:pStyle w:val="113"/>
        <w:shd w:val="clear" w:color="auto" w:fill="FFFFFF"/>
        <w:spacing w:before="0" w:beforeAutospacing="0" w:after="0" w:afterAutospacing="0" w:line="420" w:lineRule="exact"/>
        <w:ind w:firstLine="480" w:firstLineChars="200"/>
        <w:jc w:val="both"/>
        <w:rPr>
          <w:rFonts w:hint="default" w:eastAsia="宋体"/>
          <w:color w:val="auto"/>
          <w:lang w:val="en-US" w:eastAsia="zh-CN"/>
        </w:rPr>
      </w:pPr>
      <w:r>
        <w:rPr>
          <w:rFonts w:hint="eastAsia"/>
          <w:color w:val="auto"/>
          <w:highlight w:val="none"/>
          <w:lang w:val="en-US" w:eastAsia="zh-CN"/>
        </w:rPr>
        <w:t>3.2根据《关于在我省国有资金投资工程建设项目招标投标中应用建筑企业资质动</w:t>
      </w:r>
      <w:r>
        <w:rPr>
          <w:rFonts w:hint="eastAsia"/>
          <w:color w:val="auto"/>
          <w:lang w:val="en-US" w:eastAsia="zh-CN"/>
        </w:rPr>
        <w:t>态监管结果有关要求的通知》（苏建招办【2022】2号）文件要求，投标人在投标文件递交截止时间当日，建筑业企业资质动态监管结果处于不合格状态的，其资格审查不予通过。</w:t>
      </w:r>
    </w:p>
    <w:p w14:paraId="208CBA89">
      <w:pPr>
        <w:pStyle w:val="113"/>
        <w:shd w:val="clear" w:color="auto" w:fill="FFFFFF"/>
        <w:spacing w:before="0" w:beforeAutospacing="0" w:after="0" w:afterAutospacing="0" w:line="420" w:lineRule="exact"/>
        <w:ind w:firstLine="480" w:firstLineChars="200"/>
        <w:jc w:val="both"/>
        <w:rPr>
          <w:color w:val="auto"/>
        </w:rPr>
      </w:pPr>
      <w:r>
        <w:rPr>
          <w:rFonts w:hint="eastAsia"/>
          <w:color w:val="auto"/>
        </w:rPr>
        <w:t>三、获取采购文件</w:t>
      </w:r>
    </w:p>
    <w:p w14:paraId="51DCE239">
      <w:pPr>
        <w:pStyle w:val="113"/>
        <w:shd w:val="clear" w:color="auto" w:fill="FFFFFF"/>
        <w:spacing w:before="0" w:beforeAutospacing="0" w:after="0" w:afterAutospacing="0" w:line="420" w:lineRule="exact"/>
        <w:ind w:firstLine="480" w:firstLineChars="200"/>
        <w:jc w:val="both"/>
        <w:rPr>
          <w:color w:val="auto"/>
        </w:rPr>
      </w:pPr>
      <w:r>
        <w:rPr>
          <w:rFonts w:hint="eastAsia"/>
          <w:color w:val="auto"/>
        </w:rPr>
        <w:t>获取时间：202</w:t>
      </w:r>
      <w:r>
        <w:rPr>
          <w:color w:val="auto"/>
        </w:rPr>
        <w:t>4</w:t>
      </w:r>
      <w:r>
        <w:rPr>
          <w:rFonts w:hint="eastAsia"/>
          <w:color w:val="auto"/>
        </w:rPr>
        <w:t>年</w:t>
      </w:r>
      <w:r>
        <w:rPr>
          <w:rFonts w:hint="eastAsia"/>
          <w:color w:val="auto"/>
          <w:lang w:val="en-US" w:eastAsia="zh-CN"/>
        </w:rPr>
        <w:t>12月6日</w:t>
      </w:r>
      <w:r>
        <w:rPr>
          <w:rFonts w:hint="eastAsia"/>
          <w:color w:val="auto"/>
        </w:rPr>
        <w:t>至202</w:t>
      </w:r>
      <w:r>
        <w:rPr>
          <w:color w:val="auto"/>
        </w:rPr>
        <w:t>4</w:t>
      </w:r>
      <w:r>
        <w:rPr>
          <w:rFonts w:hint="eastAsia"/>
          <w:color w:val="auto"/>
        </w:rPr>
        <w:t>年</w:t>
      </w:r>
      <w:r>
        <w:rPr>
          <w:rFonts w:hint="eastAsia"/>
          <w:color w:val="auto"/>
          <w:lang w:val="en-US" w:eastAsia="zh-CN"/>
        </w:rPr>
        <w:t>12月12</w:t>
      </w:r>
      <w:r>
        <w:rPr>
          <w:rFonts w:hint="eastAsia"/>
          <w:color w:val="auto"/>
        </w:rPr>
        <w:t>日。</w:t>
      </w:r>
    </w:p>
    <w:p w14:paraId="21DF9759">
      <w:pPr>
        <w:pStyle w:val="113"/>
        <w:shd w:val="clear" w:color="auto" w:fill="FFFFFF"/>
        <w:spacing w:before="0" w:beforeAutospacing="0" w:after="0" w:afterAutospacing="0" w:line="420" w:lineRule="exact"/>
        <w:ind w:firstLine="480" w:firstLineChars="200"/>
        <w:jc w:val="both"/>
        <w:rPr>
          <w:color w:val="auto"/>
        </w:rPr>
      </w:pPr>
      <w:r>
        <w:rPr>
          <w:rFonts w:hint="eastAsia"/>
          <w:color w:val="auto"/>
        </w:rPr>
        <w:t>地点：如东县限额交易网-项目投标方</w:t>
      </w:r>
    </w:p>
    <w:p w14:paraId="19BE07BA">
      <w:pPr>
        <w:pStyle w:val="113"/>
        <w:shd w:val="clear" w:color="auto" w:fill="FFFFFF"/>
        <w:spacing w:before="0" w:beforeAutospacing="0" w:after="0" w:afterAutospacing="0" w:line="420" w:lineRule="exact"/>
        <w:ind w:firstLine="480" w:firstLineChars="200"/>
        <w:jc w:val="both"/>
        <w:rPr>
          <w:color w:val="auto"/>
        </w:rPr>
      </w:pPr>
      <w:r>
        <w:rPr>
          <w:rFonts w:hint="eastAsia"/>
          <w:color w:val="auto"/>
        </w:rPr>
        <w:t>获取方式：</w:t>
      </w:r>
      <w:r>
        <w:rPr>
          <w:color w:val="auto"/>
        </w:rPr>
        <w:t>凡有意参与投标的供应商须登录</w:t>
      </w:r>
      <w:r>
        <w:rPr>
          <w:rFonts w:hint="eastAsia"/>
          <w:color w:val="auto"/>
        </w:rPr>
        <w:t>如东县限额交易网</w:t>
      </w:r>
      <w:r>
        <w:rPr>
          <w:color w:val="auto"/>
        </w:rPr>
        <w:t>→</w:t>
      </w:r>
      <w:r>
        <w:rPr>
          <w:rFonts w:hint="eastAsia"/>
          <w:color w:val="auto"/>
        </w:rPr>
        <w:t>项目投标方自行</w:t>
      </w:r>
      <w:r>
        <w:rPr>
          <w:color w:val="auto"/>
        </w:rPr>
        <w:t>下载采购文件。</w:t>
      </w:r>
      <w:r>
        <w:rPr>
          <w:rFonts w:hint="eastAsia"/>
          <w:color w:val="auto"/>
        </w:rPr>
        <w:t>（网址http://rudong.net/web/index）</w:t>
      </w:r>
    </w:p>
    <w:p w14:paraId="2A3B2E9B">
      <w:pPr>
        <w:pStyle w:val="113"/>
        <w:shd w:val="clear" w:color="auto" w:fill="FFFFFF"/>
        <w:spacing w:before="0" w:beforeAutospacing="0" w:after="0" w:afterAutospacing="0" w:line="420" w:lineRule="exact"/>
        <w:ind w:firstLine="480" w:firstLineChars="200"/>
        <w:jc w:val="both"/>
        <w:rPr>
          <w:color w:val="auto"/>
        </w:rPr>
      </w:pPr>
      <w:r>
        <w:rPr>
          <w:rFonts w:hint="eastAsia"/>
          <w:color w:val="auto"/>
        </w:rPr>
        <w:t xml:space="preserve">四、递交投标文件截止时间、开标时间和开标地点   </w:t>
      </w:r>
    </w:p>
    <w:p w14:paraId="3B77C773">
      <w:pPr>
        <w:pStyle w:val="113"/>
        <w:shd w:val="clear" w:color="auto" w:fill="FFFFFF"/>
        <w:spacing w:before="0" w:beforeAutospacing="0" w:after="0" w:afterAutospacing="0" w:line="420" w:lineRule="exact"/>
        <w:ind w:firstLine="480" w:firstLineChars="200"/>
        <w:jc w:val="both"/>
        <w:rPr>
          <w:color w:val="auto"/>
        </w:rPr>
      </w:pPr>
      <w:r>
        <w:rPr>
          <w:rFonts w:hint="eastAsia"/>
          <w:color w:val="auto"/>
        </w:rPr>
        <w:t>投标文件递交截止时间：202</w:t>
      </w:r>
      <w:r>
        <w:rPr>
          <w:color w:val="auto"/>
        </w:rPr>
        <w:t>4</w:t>
      </w:r>
      <w:r>
        <w:rPr>
          <w:rFonts w:hint="eastAsia"/>
          <w:color w:val="auto"/>
        </w:rPr>
        <w:t>年</w:t>
      </w:r>
      <w:r>
        <w:rPr>
          <w:rFonts w:hint="eastAsia"/>
          <w:color w:val="auto"/>
          <w:lang w:val="en-US" w:eastAsia="zh-CN"/>
        </w:rPr>
        <w:t>12月12</w:t>
      </w:r>
      <w:r>
        <w:rPr>
          <w:rFonts w:hint="eastAsia"/>
          <w:color w:val="auto"/>
        </w:rPr>
        <w:t>日上午</w:t>
      </w:r>
      <w:r>
        <w:rPr>
          <w:rFonts w:hint="eastAsia"/>
          <w:color w:val="auto"/>
          <w:lang w:val="en-US" w:eastAsia="zh-CN"/>
        </w:rPr>
        <w:t>10</w:t>
      </w:r>
      <w:r>
        <w:rPr>
          <w:rFonts w:hint="eastAsia"/>
          <w:color w:val="auto"/>
        </w:rPr>
        <w:t>：</w:t>
      </w:r>
      <w:r>
        <w:rPr>
          <w:rFonts w:hint="eastAsia"/>
          <w:color w:val="auto"/>
          <w:lang w:val="en-US" w:eastAsia="zh-CN"/>
        </w:rPr>
        <w:t>0</w:t>
      </w:r>
      <w:r>
        <w:rPr>
          <w:color w:val="auto"/>
        </w:rPr>
        <w:t>0</w:t>
      </w:r>
      <w:r>
        <w:rPr>
          <w:rFonts w:hint="eastAsia"/>
          <w:color w:val="auto"/>
        </w:rPr>
        <w:t xml:space="preserve">。                 </w:t>
      </w:r>
    </w:p>
    <w:p w14:paraId="7D2B6A21">
      <w:pPr>
        <w:pStyle w:val="113"/>
        <w:shd w:val="clear" w:color="auto" w:fill="FFFFFF"/>
        <w:spacing w:before="0" w:beforeAutospacing="0" w:after="0" w:afterAutospacing="0" w:line="420" w:lineRule="exact"/>
        <w:ind w:firstLine="480" w:firstLineChars="200"/>
        <w:jc w:val="both"/>
        <w:rPr>
          <w:color w:val="auto"/>
        </w:rPr>
      </w:pPr>
      <w:r>
        <w:rPr>
          <w:rFonts w:hint="eastAsia"/>
          <w:color w:val="auto"/>
        </w:rPr>
        <w:t>投标文件递交地点：如东县限额交易网-项目投标方</w:t>
      </w:r>
    </w:p>
    <w:p w14:paraId="05936EA6">
      <w:pPr>
        <w:pStyle w:val="113"/>
        <w:shd w:val="clear" w:color="auto" w:fill="FFFFFF"/>
        <w:spacing w:before="0" w:beforeAutospacing="0" w:after="0" w:afterAutospacing="0" w:line="420" w:lineRule="exact"/>
        <w:ind w:firstLine="480" w:firstLineChars="200"/>
        <w:jc w:val="both"/>
        <w:rPr>
          <w:color w:val="auto"/>
        </w:rPr>
      </w:pPr>
      <w:r>
        <w:rPr>
          <w:rFonts w:hint="eastAsia"/>
          <w:color w:val="auto"/>
        </w:rPr>
        <w:t>开标时间：2024年</w:t>
      </w:r>
      <w:r>
        <w:rPr>
          <w:rFonts w:hint="eastAsia"/>
          <w:color w:val="auto"/>
          <w:lang w:val="en-US" w:eastAsia="zh-CN"/>
        </w:rPr>
        <w:t>12月12</w:t>
      </w:r>
      <w:r>
        <w:rPr>
          <w:rFonts w:hint="eastAsia"/>
          <w:color w:val="auto"/>
        </w:rPr>
        <w:t>日上午</w:t>
      </w:r>
      <w:r>
        <w:rPr>
          <w:rFonts w:hint="eastAsia"/>
          <w:color w:val="auto"/>
          <w:lang w:val="en-US" w:eastAsia="zh-CN"/>
        </w:rPr>
        <w:t>10:00</w:t>
      </w:r>
      <w:r>
        <w:rPr>
          <w:rFonts w:hint="eastAsia"/>
          <w:color w:val="auto"/>
        </w:rPr>
        <w:t>。</w:t>
      </w:r>
    </w:p>
    <w:p w14:paraId="0408971F">
      <w:pPr>
        <w:pStyle w:val="113"/>
        <w:shd w:val="clear" w:color="auto" w:fill="FFFFFF"/>
        <w:spacing w:before="0" w:beforeAutospacing="0" w:after="0" w:afterAutospacing="0" w:line="420" w:lineRule="exact"/>
        <w:ind w:firstLine="480" w:firstLineChars="200"/>
        <w:jc w:val="both"/>
        <w:rPr>
          <w:color w:val="auto"/>
        </w:rPr>
      </w:pPr>
      <w:r>
        <w:rPr>
          <w:rFonts w:hint="eastAsia"/>
          <w:color w:val="auto"/>
        </w:rPr>
        <w:t xml:space="preserve">开标地点：如东县限额交易网-项目投标方。     </w:t>
      </w:r>
    </w:p>
    <w:p w14:paraId="589A384F">
      <w:pPr>
        <w:pStyle w:val="113"/>
        <w:shd w:val="clear" w:color="auto" w:fill="FFFFFF"/>
        <w:spacing w:before="0" w:beforeAutospacing="0" w:after="0" w:afterAutospacing="0" w:line="420" w:lineRule="exact"/>
        <w:ind w:firstLine="480" w:firstLineChars="200"/>
        <w:jc w:val="both"/>
        <w:rPr>
          <w:color w:val="auto"/>
        </w:rPr>
      </w:pPr>
      <w:r>
        <w:rPr>
          <w:rFonts w:hint="eastAsia"/>
          <w:color w:val="auto"/>
        </w:rPr>
        <w:t>五、公告期限</w:t>
      </w:r>
    </w:p>
    <w:p w14:paraId="2F6F0372">
      <w:pPr>
        <w:pStyle w:val="113"/>
        <w:shd w:val="clear" w:color="auto" w:fill="FFFFFF"/>
        <w:spacing w:before="0" w:beforeAutospacing="0" w:after="0" w:afterAutospacing="0" w:line="420" w:lineRule="exact"/>
        <w:ind w:firstLine="480" w:firstLineChars="200"/>
        <w:jc w:val="both"/>
      </w:pPr>
      <w:r>
        <w:rPr>
          <w:rFonts w:hint="eastAsia"/>
        </w:rPr>
        <w:t>自本公告发布之日起3个工作日。</w:t>
      </w:r>
    </w:p>
    <w:p w14:paraId="50E3F099">
      <w:pPr>
        <w:pStyle w:val="113"/>
        <w:shd w:val="clear" w:color="auto" w:fill="FFFFFF"/>
        <w:spacing w:before="0" w:beforeAutospacing="0" w:after="0" w:afterAutospacing="0" w:line="420" w:lineRule="exact"/>
        <w:ind w:firstLine="480" w:firstLineChars="200"/>
        <w:jc w:val="both"/>
      </w:pPr>
      <w:r>
        <w:rPr>
          <w:rFonts w:hint="eastAsia"/>
        </w:rPr>
        <w:t xml:space="preserve">六、其他补充事宜        </w:t>
      </w:r>
    </w:p>
    <w:p w14:paraId="3F2DA273">
      <w:pPr>
        <w:pStyle w:val="113"/>
        <w:shd w:val="clear" w:color="auto" w:fill="FFFFFF"/>
        <w:spacing w:before="0" w:beforeAutospacing="0" w:after="0" w:afterAutospacing="0" w:line="420" w:lineRule="exact"/>
        <w:ind w:firstLine="480" w:firstLineChars="200"/>
        <w:jc w:val="both"/>
        <w:rPr>
          <w:rFonts w:hint="eastAsia"/>
        </w:rPr>
      </w:pPr>
      <w:r>
        <w:rPr>
          <w:rFonts w:hint="eastAsia"/>
        </w:rPr>
        <w:t>1、投标保证金：本项目不收取投标保证金。招标文件中涉及投标保证金的事项，均按免收投标保证金执行。</w:t>
      </w:r>
    </w:p>
    <w:p w14:paraId="5442FBFA">
      <w:pPr>
        <w:pStyle w:val="113"/>
        <w:shd w:val="clear" w:color="auto" w:fill="FFFFFF"/>
        <w:spacing w:before="0" w:beforeAutospacing="0" w:after="0" w:afterAutospacing="0" w:line="420" w:lineRule="exact"/>
        <w:ind w:firstLine="480" w:firstLineChars="200"/>
        <w:jc w:val="both"/>
        <w:rPr>
          <w:rFonts w:hint="eastAsia"/>
        </w:rPr>
      </w:pPr>
      <w:r>
        <w:rPr>
          <w:rFonts w:hint="eastAsia"/>
        </w:rPr>
        <w:t>2.项目开标活动模式：不见面招投标，开标当日，供应商不必抵达开标现场，仅需在任意地点通过“如东县限额交易网-项目投标方”参加开标会议并供应商解密（开标截止时间后三十分钟内完成解密，如不能按时完成解密的，将退回其投标文件，不得再参加本项目的投标），并根据需要使用聊天室与采购人进行现场互动交流、澄清、提疑以及文件传送等活动。具体操作流程详见《操作手册》（各供应商可在“如东县限额交易网”—“办事指南”-“文件下载”内下载）</w:t>
      </w:r>
    </w:p>
    <w:p w14:paraId="743441F4">
      <w:pPr>
        <w:pStyle w:val="113"/>
        <w:shd w:val="clear" w:color="auto" w:fill="FFFFFF"/>
        <w:spacing w:before="0" w:beforeAutospacing="0" w:after="0" w:afterAutospacing="0" w:line="420" w:lineRule="exact"/>
        <w:ind w:firstLine="480" w:firstLineChars="200"/>
        <w:jc w:val="both"/>
        <w:rPr>
          <w:rFonts w:hint="eastAsia"/>
        </w:rPr>
      </w:pPr>
      <w:r>
        <w:rPr>
          <w:rFonts w:hint="eastAsia"/>
        </w:rPr>
        <w:t>3.项目演示、样品、答辩等（如有请描述）：无。</w:t>
      </w:r>
    </w:p>
    <w:p w14:paraId="538232CA">
      <w:pPr>
        <w:pStyle w:val="113"/>
        <w:shd w:val="clear" w:color="auto" w:fill="FFFFFF"/>
        <w:spacing w:before="0" w:beforeAutospacing="0" w:after="0" w:afterAutospacing="0" w:line="420" w:lineRule="exact"/>
        <w:ind w:firstLine="480" w:firstLineChars="200"/>
        <w:jc w:val="both"/>
        <w:rPr>
          <w:rFonts w:hint="eastAsia"/>
        </w:rPr>
      </w:pPr>
      <w:r>
        <w:rPr>
          <w:rFonts w:hint="eastAsia"/>
        </w:rPr>
        <w:t>4.对项目需求部分（供应商资格要求、项目需求、商务技术评分标准）的询问、质疑请向采购人提出，由采购人负责答复；对项目招标文件其它部分的询问请向招标文件制作人或项目开标评标经办人提出；对在“电子交易平台”操作阶段的询问请向交易系统软件维护人员提出，联系方式：刘工，18036200288。</w:t>
      </w:r>
    </w:p>
    <w:p w14:paraId="694DCFB1">
      <w:pPr>
        <w:pStyle w:val="113"/>
        <w:shd w:val="clear" w:color="auto" w:fill="FFFFFF"/>
        <w:spacing w:before="0" w:beforeAutospacing="0" w:after="0" w:afterAutospacing="0" w:line="420" w:lineRule="exact"/>
        <w:ind w:firstLine="480" w:firstLineChars="200"/>
        <w:jc w:val="both"/>
        <w:rPr>
          <w:rFonts w:hint="eastAsia"/>
        </w:rPr>
      </w:pPr>
      <w:r>
        <w:rPr>
          <w:rFonts w:hint="eastAsia"/>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65294759">
      <w:pPr>
        <w:pStyle w:val="113"/>
        <w:shd w:val="clear" w:color="auto" w:fill="FFFFFF"/>
        <w:spacing w:before="0" w:beforeAutospacing="0" w:after="0" w:afterAutospacing="0" w:line="420" w:lineRule="exact"/>
        <w:ind w:firstLine="480" w:firstLineChars="200"/>
        <w:jc w:val="both"/>
        <w:rPr>
          <w:rFonts w:hint="eastAsia"/>
        </w:rPr>
      </w:pPr>
      <w:r>
        <w:rPr>
          <w:rFonts w:hint="eastAsia"/>
        </w:rPr>
        <w:t>6.本工程投标时不需要提供纸质投标文件。中标单位须在合同签订前提供一正二副的纸质投标文件（投标文件内所有材料均须加盖投标单位红色实物公章）送至代理单位。未在规定期限内提供纸质投标文件的，采购人有权取消其中标资格。</w:t>
      </w:r>
    </w:p>
    <w:p w14:paraId="09F09846">
      <w:pPr>
        <w:pStyle w:val="113"/>
        <w:shd w:val="clear" w:color="auto" w:fill="FFFFFF"/>
        <w:spacing w:before="0" w:beforeAutospacing="0" w:after="0" w:afterAutospacing="0" w:line="420" w:lineRule="exact"/>
        <w:ind w:firstLine="480" w:firstLineChars="200"/>
        <w:jc w:val="both"/>
      </w:pPr>
      <w:r>
        <w:rPr>
          <w:rFonts w:hint="eastAsia"/>
        </w:rPr>
        <w:t>七</w:t>
      </w:r>
      <w:r>
        <w:t>、</w:t>
      </w:r>
      <w:r>
        <w:rPr>
          <w:rFonts w:hint="eastAsia"/>
        </w:rPr>
        <w:t>联系方式</w:t>
      </w:r>
    </w:p>
    <w:p w14:paraId="5BC3F99C">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1、采购人信息</w:t>
      </w:r>
    </w:p>
    <w:p w14:paraId="2C4BE809">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名 称：</w:t>
      </w:r>
      <w:r>
        <w:rPr>
          <w:rFonts w:hint="eastAsia" w:ascii="宋体" w:hAnsi="宋体" w:cs="宋体"/>
          <w:i w:val="0"/>
          <w:caps w:val="0"/>
          <w:color w:val="auto"/>
          <w:spacing w:val="0"/>
          <w:kern w:val="0"/>
          <w:sz w:val="24"/>
          <w:szCs w:val="24"/>
          <w:highlight w:val="none"/>
          <w:shd w:val="clear" w:color="auto" w:fill="FFFFFF"/>
          <w:lang w:val="en-US" w:eastAsia="zh-CN" w:bidi="ar"/>
        </w:rPr>
        <w:t>江苏东能天然气管网有限公司</w:t>
      </w:r>
    </w:p>
    <w:p w14:paraId="72953BAC">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地址：如东县掘港</w:t>
      </w:r>
      <w:r>
        <w:rPr>
          <w:rFonts w:hint="eastAsia" w:ascii="宋体" w:hAnsi="宋体" w:cs="宋体"/>
          <w:i w:val="0"/>
          <w:caps w:val="0"/>
          <w:color w:val="auto"/>
          <w:spacing w:val="0"/>
          <w:kern w:val="0"/>
          <w:sz w:val="24"/>
          <w:szCs w:val="24"/>
          <w:highlight w:val="none"/>
          <w:shd w:val="clear" w:color="auto" w:fill="FFFFFF"/>
          <w:lang w:val="en-US" w:eastAsia="zh-CN" w:bidi="ar"/>
        </w:rPr>
        <w:t>镇</w:t>
      </w:r>
    </w:p>
    <w:p w14:paraId="23EEF5B8">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w:t>
      </w:r>
      <w:r>
        <w:rPr>
          <w:rFonts w:hint="eastAsia" w:ascii="宋体" w:hAnsi="宋体" w:cs="宋体"/>
          <w:i w:val="0"/>
          <w:caps w:val="0"/>
          <w:color w:val="auto"/>
          <w:spacing w:val="0"/>
          <w:kern w:val="0"/>
          <w:sz w:val="24"/>
          <w:szCs w:val="24"/>
          <w:highlight w:val="none"/>
          <w:shd w:val="clear" w:color="auto" w:fill="FFFFFF"/>
          <w:lang w:val="en-US" w:eastAsia="zh-CN" w:bidi="ar"/>
        </w:rPr>
        <w:t>19906272099</w:t>
      </w:r>
    </w:p>
    <w:p w14:paraId="6E79C8CC">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2、代理机构信息</w:t>
      </w:r>
    </w:p>
    <w:p w14:paraId="142F8994">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名 称：</w:t>
      </w:r>
      <w:r>
        <w:rPr>
          <w:rFonts w:hint="eastAsia" w:ascii="宋体" w:hAnsi="宋体" w:cs="宋体"/>
          <w:i w:val="0"/>
          <w:caps w:val="0"/>
          <w:color w:val="auto"/>
          <w:spacing w:val="0"/>
          <w:kern w:val="0"/>
          <w:sz w:val="24"/>
          <w:szCs w:val="24"/>
          <w:highlight w:val="none"/>
          <w:shd w:val="clear" w:color="auto" w:fill="FFFFFF"/>
          <w:lang w:val="en-US" w:eastAsia="zh-CN" w:bidi="ar"/>
        </w:rPr>
        <w:t>大洲设计咨询集团有限公司</w:t>
      </w:r>
    </w:p>
    <w:p w14:paraId="4CD0DCB8">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地 址：如东县掘港</w:t>
      </w:r>
      <w:r>
        <w:rPr>
          <w:rFonts w:hint="eastAsia" w:ascii="宋体" w:hAnsi="宋体" w:cs="宋体"/>
          <w:i w:val="0"/>
          <w:caps w:val="0"/>
          <w:color w:val="auto"/>
          <w:spacing w:val="0"/>
          <w:kern w:val="0"/>
          <w:sz w:val="24"/>
          <w:szCs w:val="24"/>
          <w:highlight w:val="none"/>
          <w:shd w:val="clear" w:color="auto" w:fill="FFFFFF"/>
          <w:lang w:val="en-US" w:eastAsia="zh-CN" w:bidi="ar"/>
        </w:rPr>
        <w:t>镇</w:t>
      </w:r>
    </w:p>
    <w:p w14:paraId="01DB0B81">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w:t>
      </w:r>
      <w:r>
        <w:rPr>
          <w:rFonts w:hint="eastAsia" w:ascii="宋体" w:hAnsi="宋体" w:cs="宋体"/>
          <w:i w:val="0"/>
          <w:caps w:val="0"/>
          <w:color w:val="auto"/>
          <w:spacing w:val="0"/>
          <w:kern w:val="0"/>
          <w:sz w:val="24"/>
          <w:szCs w:val="24"/>
          <w:highlight w:val="none"/>
          <w:shd w:val="clear" w:color="auto" w:fill="FFFFFF"/>
          <w:lang w:val="en-US" w:eastAsia="zh-CN" w:bidi="ar"/>
        </w:rPr>
        <w:t>18806271002</w:t>
      </w:r>
    </w:p>
    <w:p w14:paraId="3DA5A60C">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3、项目联系方式</w:t>
      </w:r>
    </w:p>
    <w:p w14:paraId="79FE8A1E">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项目联系人：</w:t>
      </w:r>
      <w:r>
        <w:rPr>
          <w:rFonts w:hint="eastAsia" w:ascii="宋体" w:hAnsi="宋体" w:cs="宋体"/>
          <w:color w:val="auto"/>
          <w:sz w:val="24"/>
          <w:szCs w:val="24"/>
          <w:highlight w:val="none"/>
          <w:lang w:val="en-US" w:eastAsia="zh-CN"/>
        </w:rPr>
        <w:t>张海娟</w:t>
      </w:r>
    </w:p>
    <w:p w14:paraId="751ABB43">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w:t>
      </w:r>
      <w:r>
        <w:rPr>
          <w:rFonts w:hint="eastAsia" w:ascii="宋体" w:hAnsi="宋体" w:cs="宋体"/>
          <w:i w:val="0"/>
          <w:caps w:val="0"/>
          <w:color w:val="auto"/>
          <w:spacing w:val="0"/>
          <w:kern w:val="0"/>
          <w:sz w:val="24"/>
          <w:szCs w:val="24"/>
          <w:highlight w:val="none"/>
          <w:shd w:val="clear" w:color="auto" w:fill="FFFFFF"/>
          <w:lang w:val="en-US" w:eastAsia="zh-CN" w:bidi="ar"/>
        </w:rPr>
        <w:t>19906272099</w:t>
      </w:r>
    </w:p>
    <w:p w14:paraId="6639DCCE">
      <w:pPr>
        <w:spacing w:line="360" w:lineRule="auto"/>
        <w:ind w:firstLine="465"/>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八、特别提醒：</w:t>
      </w:r>
    </w:p>
    <w:p w14:paraId="3812DD69">
      <w:pPr>
        <w:spacing w:line="360" w:lineRule="auto"/>
        <w:ind w:firstLine="46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（1）本项目采用远程不见面交易的模式，具体详见采购文件。</w:t>
      </w:r>
    </w:p>
    <w:p w14:paraId="4BEDD09D">
      <w:pPr>
        <w:pStyle w:val="113"/>
        <w:shd w:val="clear" w:color="auto" w:fill="FFFFFF"/>
        <w:spacing w:before="0" w:beforeAutospacing="0" w:after="0" w:afterAutospacing="0" w:line="360" w:lineRule="auto"/>
        <w:ind w:firstLine="480" w:firstLineChars="200"/>
        <w:rPr>
          <w:rFonts w:hint="eastAsia"/>
          <w:bCs/>
          <w:color w:val="auto"/>
          <w:highlight w:val="none"/>
        </w:rPr>
      </w:pPr>
      <w:r>
        <w:rPr>
          <w:rFonts w:hint="eastAsia" w:cs="宋体"/>
          <w:bCs/>
          <w:color w:val="auto"/>
          <w:kern w:val="0"/>
          <w:sz w:val="24"/>
          <w:szCs w:val="24"/>
          <w:highlight w:val="none"/>
          <w:lang w:eastAsia="zh-CN"/>
        </w:rPr>
        <w:t>（</w:t>
      </w:r>
      <w:r>
        <w:rPr>
          <w:rFonts w:hint="eastAsia" w:cs="宋体"/>
          <w:bCs/>
          <w:color w:val="auto"/>
          <w:kern w:val="0"/>
          <w:sz w:val="24"/>
          <w:szCs w:val="24"/>
          <w:highlight w:val="none"/>
          <w:lang w:val="en-US" w:eastAsia="zh-CN"/>
        </w:rPr>
        <w:t>2</w:t>
      </w:r>
      <w:r>
        <w:rPr>
          <w:rFonts w:hint="eastAsia" w:cs="宋体"/>
          <w:bCs/>
          <w:color w:val="auto"/>
          <w:kern w:val="0"/>
          <w:sz w:val="24"/>
          <w:szCs w:val="24"/>
          <w:highlight w:val="none"/>
          <w:lang w:eastAsia="zh-CN"/>
        </w:rPr>
        <w:t>）</w:t>
      </w:r>
      <w:r>
        <w:rPr>
          <w:rFonts w:hint="eastAsia"/>
          <w:bCs/>
          <w:color w:val="auto"/>
          <w:highlight w:val="none"/>
        </w:rPr>
        <w:t>特别注意：在投标截止时间后需要进行投标文件解密。</w:t>
      </w:r>
    </w:p>
    <w:p w14:paraId="3AA509A9">
      <w:pPr>
        <w:pStyle w:val="113"/>
        <w:shd w:val="clear" w:color="auto" w:fill="FFFFFF"/>
        <w:spacing w:before="0" w:beforeAutospacing="0" w:after="0" w:afterAutospacing="0" w:line="420" w:lineRule="exact"/>
        <w:ind w:firstLine="480" w:firstLineChars="200"/>
        <w:jc w:val="both"/>
      </w:pPr>
    </w:p>
    <w:p w14:paraId="07E1753A">
      <w:pPr>
        <w:pStyle w:val="113"/>
        <w:shd w:val="clear" w:color="auto" w:fill="FFFFFF"/>
        <w:spacing w:before="0" w:beforeAutospacing="0" w:after="0" w:afterAutospacing="0" w:line="420" w:lineRule="exact"/>
        <w:ind w:firstLine="480" w:firstLineChars="200"/>
        <w:jc w:val="both"/>
      </w:pPr>
    </w:p>
    <w:p w14:paraId="6F5AEB17">
      <w:pPr>
        <w:pStyle w:val="113"/>
        <w:shd w:val="clear" w:color="auto" w:fill="FFFFFF"/>
        <w:spacing w:before="0" w:beforeAutospacing="0" w:after="0" w:afterAutospacing="0" w:line="420" w:lineRule="exact"/>
        <w:ind w:firstLine="480" w:firstLineChars="200"/>
        <w:jc w:val="both"/>
      </w:pPr>
    </w:p>
    <w:p w14:paraId="0DF9B3F7">
      <w:pPr>
        <w:pStyle w:val="113"/>
        <w:shd w:val="clear" w:color="auto" w:fill="FFFFFF"/>
        <w:spacing w:before="0" w:beforeAutospacing="0" w:after="0" w:afterAutospacing="0" w:line="420" w:lineRule="exact"/>
        <w:ind w:firstLine="480" w:firstLineChars="200"/>
        <w:jc w:val="both"/>
      </w:pPr>
    </w:p>
    <w:p w14:paraId="3ACE1452">
      <w:pPr>
        <w:pStyle w:val="107"/>
        <w:spacing w:before="0" w:beforeAutospacing="0" w:after="0" w:afterAutospacing="0" w:line="420" w:lineRule="exact"/>
        <w:jc w:val="both"/>
      </w:pPr>
    </w:p>
    <w:p w14:paraId="0EEE52CD">
      <w:pPr>
        <w:pStyle w:val="107"/>
        <w:spacing w:before="0" w:beforeAutospacing="0" w:after="0" w:afterAutospacing="0" w:line="420" w:lineRule="exact"/>
        <w:jc w:val="both"/>
      </w:pPr>
    </w:p>
    <w:p w14:paraId="67EB411C">
      <w:pPr>
        <w:pStyle w:val="107"/>
        <w:spacing w:before="0" w:beforeAutospacing="0" w:after="0" w:afterAutospacing="0" w:line="420" w:lineRule="exact"/>
        <w:jc w:val="both"/>
      </w:pPr>
    </w:p>
    <w:p w14:paraId="472DC9AE">
      <w:pPr>
        <w:pStyle w:val="107"/>
        <w:spacing w:before="0" w:beforeAutospacing="0" w:after="0" w:afterAutospacing="0" w:line="420" w:lineRule="exact"/>
        <w:jc w:val="both"/>
      </w:pPr>
    </w:p>
    <w:p w14:paraId="429EF160">
      <w:pPr>
        <w:pStyle w:val="107"/>
        <w:spacing w:before="0" w:beforeAutospacing="0" w:after="0" w:afterAutospacing="0" w:line="420" w:lineRule="exact"/>
        <w:jc w:val="both"/>
      </w:pPr>
    </w:p>
    <w:p w14:paraId="669ECF8E">
      <w:pPr>
        <w:pStyle w:val="107"/>
        <w:spacing w:before="0" w:beforeAutospacing="0" w:after="0" w:afterAutospacing="0" w:line="420" w:lineRule="exact"/>
        <w:jc w:val="both"/>
      </w:pPr>
    </w:p>
    <w:p w14:paraId="4DAA84C6">
      <w:pPr>
        <w:pStyle w:val="107"/>
        <w:spacing w:before="0" w:beforeAutospacing="0" w:after="0" w:afterAutospacing="0" w:line="420" w:lineRule="exact"/>
        <w:jc w:val="both"/>
      </w:pPr>
    </w:p>
    <w:p w14:paraId="25EC5281">
      <w:pPr>
        <w:pStyle w:val="107"/>
        <w:spacing w:before="0" w:beforeAutospacing="0" w:after="0" w:afterAutospacing="0" w:line="420" w:lineRule="exact"/>
        <w:jc w:val="both"/>
      </w:pPr>
    </w:p>
    <w:p w14:paraId="2786DCCD">
      <w:pPr>
        <w:pStyle w:val="107"/>
        <w:spacing w:before="0" w:beforeAutospacing="0" w:after="0" w:afterAutospacing="0" w:line="420" w:lineRule="exact"/>
        <w:jc w:val="both"/>
      </w:pPr>
    </w:p>
    <w:p w14:paraId="2B443EA3">
      <w:pPr>
        <w:pStyle w:val="107"/>
        <w:spacing w:before="0" w:beforeAutospacing="0" w:after="0" w:afterAutospacing="0" w:line="420" w:lineRule="exact"/>
        <w:jc w:val="both"/>
      </w:pPr>
    </w:p>
    <w:p w14:paraId="6AC4CBC1">
      <w:pPr>
        <w:rPr>
          <w:rFonts w:hint="eastAsia" w:ascii="宋体" w:hAnsi="宋体"/>
          <w:b/>
          <w:bCs/>
          <w:sz w:val="30"/>
          <w:szCs w:val="30"/>
        </w:rPr>
      </w:pPr>
      <w:r>
        <w:rPr>
          <w:rFonts w:hint="eastAsia" w:ascii="宋体" w:hAnsi="宋体"/>
          <w:b/>
          <w:bCs/>
          <w:sz w:val="30"/>
          <w:szCs w:val="30"/>
        </w:rPr>
        <w:br w:type="page"/>
      </w:r>
    </w:p>
    <w:p w14:paraId="730FBBAD">
      <w:pPr>
        <w:spacing w:line="560" w:lineRule="exact"/>
        <w:ind w:firstLine="3000" w:firstLineChars="996"/>
        <w:rPr>
          <w:rFonts w:ascii="宋体" w:hAnsi="宋体"/>
          <w:b/>
          <w:bCs/>
          <w:sz w:val="30"/>
          <w:szCs w:val="30"/>
        </w:rPr>
      </w:pPr>
      <w:r>
        <w:rPr>
          <w:rFonts w:hint="eastAsia" w:ascii="宋体" w:hAnsi="宋体"/>
          <w:b/>
          <w:bCs/>
          <w:sz w:val="30"/>
          <w:szCs w:val="30"/>
        </w:rPr>
        <w:t>第二章  采购项目要求</w:t>
      </w:r>
    </w:p>
    <w:p w14:paraId="3D9FD2C2">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1.</w:t>
      </w:r>
      <w:r>
        <w:rPr>
          <w:rFonts w:hint="eastAsia"/>
        </w:rPr>
        <w:t xml:space="preserve"> </w:t>
      </w:r>
      <w:r>
        <w:rPr>
          <w:rFonts w:hint="eastAsia" w:ascii="宋体" w:hAnsi="宋体" w:cs="宋体"/>
          <w:kern w:val="0"/>
          <w:sz w:val="24"/>
          <w:szCs w:val="24"/>
          <w:lang w:eastAsia="zh-CN"/>
        </w:rPr>
        <w:t>江苏东能天然气管网有限公司2024-2025年度零星修缮及一般辅助性工程</w:t>
      </w:r>
      <w:r>
        <w:rPr>
          <w:rFonts w:hint="eastAsia" w:ascii="宋体" w:hAnsi="宋体" w:cs="宋体"/>
          <w:kern w:val="0"/>
          <w:sz w:val="24"/>
          <w:szCs w:val="24"/>
        </w:rPr>
        <w:t>，投标人必须到现场进行实地勘察，了解项目详细概况，成交供应商进场后不得以不了解现场为由提出增加费用的要求。</w:t>
      </w:r>
    </w:p>
    <w:p w14:paraId="37654082">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2.投标报价范围：合同有效期内</w:t>
      </w:r>
      <w:r>
        <w:rPr>
          <w:rFonts w:hint="eastAsia" w:ascii="宋体" w:hAnsi="宋体" w:cs="宋体"/>
          <w:kern w:val="0"/>
          <w:sz w:val="24"/>
          <w:szCs w:val="24"/>
          <w:lang w:eastAsia="zh-CN"/>
        </w:rPr>
        <w:t>东能公司</w:t>
      </w:r>
      <w:r>
        <w:rPr>
          <w:rFonts w:hint="eastAsia" w:ascii="宋体" w:hAnsi="宋体" w:cs="宋体"/>
          <w:kern w:val="0"/>
          <w:sz w:val="24"/>
          <w:szCs w:val="24"/>
        </w:rPr>
        <w:t>全部投标人资质承包范围内的零星工程内</w:t>
      </w:r>
      <w:r>
        <w:rPr>
          <w:rFonts w:hint="eastAsia" w:ascii="宋体" w:hAnsi="宋体" w:cs="宋体"/>
          <w:color w:val="auto"/>
          <w:kern w:val="0"/>
          <w:sz w:val="24"/>
          <w:szCs w:val="24"/>
        </w:rPr>
        <w:t>容。备注：零星工程</w:t>
      </w:r>
      <w:r>
        <w:rPr>
          <w:rFonts w:hint="eastAsia" w:ascii="宋体" w:hAnsi="宋体" w:cs="宋体"/>
          <w:color w:val="auto"/>
          <w:kern w:val="0"/>
          <w:sz w:val="24"/>
          <w:szCs w:val="24"/>
          <w:lang w:eastAsia="zh-CN"/>
        </w:rPr>
        <w:t>单项工程预算价</w:t>
      </w:r>
      <w:r>
        <w:rPr>
          <w:rFonts w:hint="eastAsia" w:ascii="宋体" w:hAnsi="宋体" w:cs="宋体"/>
          <w:color w:val="auto"/>
          <w:kern w:val="0"/>
          <w:sz w:val="24"/>
          <w:szCs w:val="24"/>
        </w:rPr>
        <w:t>在</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万元人民币以上</w:t>
      </w:r>
      <w:r>
        <w:rPr>
          <w:rFonts w:hint="eastAsia" w:ascii="宋体" w:hAnsi="宋体" w:cs="宋体"/>
          <w:color w:val="auto"/>
          <w:kern w:val="0"/>
          <w:sz w:val="24"/>
          <w:szCs w:val="24"/>
          <w:lang w:eastAsia="zh-CN"/>
        </w:rPr>
        <w:t>的项目</w:t>
      </w:r>
      <w:r>
        <w:rPr>
          <w:rFonts w:hint="eastAsia" w:ascii="宋体" w:hAnsi="宋体" w:cs="宋体"/>
          <w:color w:val="auto"/>
          <w:kern w:val="0"/>
          <w:sz w:val="24"/>
          <w:szCs w:val="24"/>
        </w:rPr>
        <w:t>不在本招标发包范围内。</w:t>
      </w:r>
      <w:r>
        <w:rPr>
          <w:rFonts w:hint="eastAsia" w:ascii="宋体" w:hAnsi="宋体" w:cs="宋体"/>
          <w:kern w:val="0"/>
          <w:sz w:val="24"/>
          <w:szCs w:val="24"/>
        </w:rPr>
        <w:t>施工图定额预算应根据建设单位委托专业人员预算结果确定。</w:t>
      </w:r>
    </w:p>
    <w:p w14:paraId="42688182">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采购文件的修改将构成采购文件的一部分，对投标人具有约束力。投标人应在投标截止时间前随时查看有关该工程采购文件的修改内容。投标人因自身原因未能及时掌握网上公示信息，由此造成的后果由投标人自行承担。</w:t>
      </w:r>
    </w:p>
    <w:p w14:paraId="2598D66B">
      <w:pPr>
        <w:spacing w:line="500" w:lineRule="exact"/>
        <w:ind w:firstLine="480" w:firstLineChars="200"/>
        <w:rPr>
          <w:rFonts w:hint="eastAsia" w:ascii="宋体" w:hAnsi="宋体" w:cs="宋体"/>
          <w:kern w:val="0"/>
          <w:sz w:val="24"/>
          <w:szCs w:val="24"/>
          <w:lang w:eastAsia="zh-CN"/>
        </w:rPr>
      </w:pPr>
      <w:r>
        <w:rPr>
          <w:rFonts w:hint="eastAsia" w:ascii="宋体" w:hAnsi="宋体" w:cs="宋体"/>
          <w:kern w:val="0"/>
          <w:sz w:val="24"/>
          <w:szCs w:val="24"/>
          <w:lang w:val="en-US" w:eastAsia="zh-CN"/>
        </w:rPr>
        <w:t>3.</w:t>
      </w:r>
      <w:r>
        <w:rPr>
          <w:rFonts w:hint="eastAsia" w:ascii="宋体" w:hAnsi="宋体" w:cs="宋体"/>
          <w:kern w:val="0"/>
          <w:sz w:val="24"/>
          <w:szCs w:val="24"/>
          <w:lang w:eastAsia="zh-CN"/>
        </w:rPr>
        <w:t>工程内容：</w:t>
      </w:r>
    </w:p>
    <w:p w14:paraId="5291BC00">
      <w:pPr>
        <w:spacing w:line="500" w:lineRule="exact"/>
        <w:ind w:firstLine="480" w:firstLineChars="200"/>
        <w:rPr>
          <w:rFonts w:hint="eastAsia" w:ascii="宋体" w:hAnsi="宋体" w:cs="宋体"/>
          <w:kern w:val="0"/>
          <w:sz w:val="24"/>
          <w:szCs w:val="24"/>
          <w:lang w:eastAsia="zh-CN"/>
        </w:rPr>
      </w:pPr>
      <w:r>
        <w:rPr>
          <w:rFonts w:hint="eastAsia" w:ascii="宋体" w:hAnsi="宋体" w:cs="宋体"/>
          <w:kern w:val="0"/>
          <w:sz w:val="24"/>
          <w:szCs w:val="24"/>
        </w:rPr>
        <w:t>对管网日常运行过程中遇到的突发或未知的各项零星修缮及一般辅助性工程及时进行维修施工，工程包括但不限于：各场站零星瓦工、木工、水电维修、线路水工保护以及防洪抢险维修等辅助性的零星工程以及零星点工工程的施工；单项工程预算价在5万元人民币以内的工程。工程类别为三类</w:t>
      </w:r>
      <w:r>
        <w:rPr>
          <w:rFonts w:hint="eastAsia" w:ascii="宋体" w:hAnsi="宋体" w:cs="宋体"/>
          <w:kern w:val="0"/>
          <w:sz w:val="24"/>
          <w:szCs w:val="24"/>
          <w:lang w:eastAsia="zh-CN"/>
        </w:rPr>
        <w:t>，</w:t>
      </w:r>
      <w:r>
        <w:rPr>
          <w:rFonts w:hint="eastAsia" w:ascii="宋体" w:hAnsi="宋体" w:cs="宋体"/>
          <w:kern w:val="0"/>
          <w:sz w:val="24"/>
          <w:szCs w:val="24"/>
        </w:rPr>
        <w:t>具体实施工程内容、质量及工期要求等以</w:t>
      </w:r>
      <w:r>
        <w:rPr>
          <w:rFonts w:hint="eastAsia" w:ascii="宋体" w:hAnsi="宋体" w:cs="宋体"/>
          <w:kern w:val="0"/>
          <w:sz w:val="24"/>
          <w:szCs w:val="24"/>
          <w:lang w:eastAsia="zh-CN"/>
        </w:rPr>
        <w:t>采购人</w:t>
      </w:r>
      <w:r>
        <w:rPr>
          <w:rFonts w:hint="eastAsia" w:ascii="宋体" w:hAnsi="宋体" w:cs="宋体"/>
          <w:kern w:val="0"/>
          <w:sz w:val="24"/>
          <w:szCs w:val="24"/>
        </w:rPr>
        <w:t>下达的工程任务联系单为准，实际工程量以工程任务联系单及</w:t>
      </w:r>
      <w:r>
        <w:rPr>
          <w:rFonts w:hint="eastAsia" w:ascii="宋体" w:hAnsi="宋体" w:cs="宋体"/>
          <w:kern w:val="0"/>
          <w:sz w:val="24"/>
          <w:szCs w:val="24"/>
          <w:lang w:eastAsia="zh-CN"/>
        </w:rPr>
        <w:t>采购人</w:t>
      </w:r>
      <w:r>
        <w:rPr>
          <w:rFonts w:hint="eastAsia" w:ascii="宋体" w:hAnsi="宋体" w:cs="宋体"/>
          <w:kern w:val="0"/>
          <w:sz w:val="24"/>
          <w:szCs w:val="24"/>
        </w:rPr>
        <w:t>与</w:t>
      </w:r>
      <w:r>
        <w:rPr>
          <w:rFonts w:hint="eastAsia" w:ascii="宋体" w:hAnsi="宋体" w:cs="宋体"/>
          <w:kern w:val="0"/>
          <w:sz w:val="24"/>
          <w:szCs w:val="24"/>
          <w:lang w:eastAsia="zh-CN"/>
        </w:rPr>
        <w:t>成交供应商</w:t>
      </w:r>
      <w:r>
        <w:rPr>
          <w:rFonts w:hint="eastAsia" w:ascii="宋体" w:hAnsi="宋体" w:cs="宋体"/>
          <w:kern w:val="0"/>
          <w:sz w:val="24"/>
          <w:szCs w:val="24"/>
        </w:rPr>
        <w:t>相关人员现场共同确认签证的工程量为准。</w:t>
      </w:r>
    </w:p>
    <w:p w14:paraId="3E3D409A">
      <w:pPr>
        <w:spacing w:line="500" w:lineRule="exact"/>
        <w:ind w:firstLine="480" w:firstLineChars="200"/>
        <w:rPr>
          <w:rFonts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工程项目实施质量及时间要求：</w:t>
      </w:r>
    </w:p>
    <w:p w14:paraId="4EE42EC2">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由中标人包工包料组织实施，质量要求达到国家有关工程质量标准。如涉及到安全或质量问题由中标人全权负责。</w:t>
      </w:r>
    </w:p>
    <w:p w14:paraId="1E71AAB5">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项目服务期限：</w:t>
      </w:r>
      <w:r>
        <w:rPr>
          <w:rFonts w:hint="eastAsia" w:ascii="宋体" w:hAnsi="宋体" w:cs="宋体"/>
          <w:sz w:val="24"/>
          <w:lang w:eastAsia="zh-CN"/>
        </w:rPr>
        <w:t>自合同签订之日起至</w:t>
      </w:r>
      <w:r>
        <w:rPr>
          <w:rFonts w:hint="eastAsia" w:ascii="宋体" w:hAnsi="宋体" w:cs="宋体"/>
          <w:sz w:val="24"/>
          <w:lang w:val="en-US" w:eastAsia="zh-CN"/>
        </w:rPr>
        <w:t>2025年12月31日</w:t>
      </w:r>
      <w:r>
        <w:rPr>
          <w:rFonts w:hint="eastAsia"/>
          <w:highlight w:val="none"/>
          <w:lang w:val="en-US" w:eastAsia="zh-CN"/>
        </w:rPr>
        <w:t>（</w:t>
      </w:r>
      <w:r>
        <w:rPr>
          <w:rFonts w:hint="eastAsia" w:ascii="宋体" w:hAnsi="宋体" w:eastAsia="宋体" w:cs="宋体"/>
          <w:b w:val="0"/>
          <w:bCs w:val="0"/>
          <w:sz w:val="24"/>
          <w:szCs w:val="24"/>
          <w:lang w:val="en-US" w:eastAsia="zh-CN"/>
        </w:rPr>
        <w:t>服务期限满后采购人对中标人施工质量及配合情况进行评估，视评估情况，如双方均无异议，可另行续约</w:t>
      </w:r>
      <w:r>
        <w:rPr>
          <w:rFonts w:hint="eastAsia"/>
          <w:highlight w:val="none"/>
          <w:lang w:val="en-US" w:eastAsia="zh-CN"/>
        </w:rPr>
        <w:t>）</w:t>
      </w:r>
      <w:r>
        <w:rPr>
          <w:rFonts w:hint="eastAsia" w:ascii="宋体" w:hAnsi="宋体" w:cs="宋体"/>
          <w:sz w:val="24"/>
        </w:rPr>
        <w:t>。</w:t>
      </w:r>
    </w:p>
    <w:p w14:paraId="22E2A803">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单个项目工期：各单项工程、一般性辅助维修施工的开工、竣工日期以</w:t>
      </w:r>
      <w:r>
        <w:rPr>
          <w:rFonts w:hint="eastAsia" w:ascii="宋体" w:hAnsi="宋体" w:cs="宋体"/>
          <w:kern w:val="0"/>
          <w:sz w:val="24"/>
          <w:szCs w:val="24"/>
          <w:lang w:eastAsia="zh-CN"/>
        </w:rPr>
        <w:t>采购</w:t>
      </w:r>
      <w:r>
        <w:rPr>
          <w:rFonts w:hint="eastAsia" w:ascii="宋体" w:hAnsi="宋体" w:cs="宋体"/>
          <w:kern w:val="0"/>
          <w:sz w:val="24"/>
          <w:szCs w:val="24"/>
        </w:rPr>
        <w:t>单位下达给施工单位的工程任务联系单为准；突发性抢修辅助性工程必须在接招标单位通知后1-2小时内到达现场进行施工。</w:t>
      </w:r>
    </w:p>
    <w:p w14:paraId="6C544544">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本工程质量要求为：符合《建筑与装饰工程施工及验收规范》、《市政工程施工及验收规范》等相关要求。</w:t>
      </w:r>
    </w:p>
    <w:p w14:paraId="77F23B29">
      <w:pPr>
        <w:spacing w:line="500" w:lineRule="exact"/>
        <w:ind w:firstLine="480" w:firstLineChars="200"/>
        <w:rPr>
          <w:rFonts w:ascii="宋体" w:hAnsi="宋体" w:cs="宋体"/>
          <w:kern w:val="0"/>
          <w:sz w:val="24"/>
          <w:szCs w:val="24"/>
        </w:rPr>
      </w:pPr>
      <w:r>
        <w:rPr>
          <w:rFonts w:hint="eastAsia" w:ascii="宋体" w:hAnsi="宋体" w:cs="宋体"/>
          <w:kern w:val="0"/>
          <w:sz w:val="24"/>
          <w:szCs w:val="24"/>
          <w:lang w:val="en-US" w:eastAsia="zh-CN"/>
        </w:rPr>
        <w:t>5</w:t>
      </w:r>
      <w:r>
        <w:rPr>
          <w:rFonts w:ascii="宋体" w:hAnsi="宋体" w:cs="宋体"/>
          <w:kern w:val="0"/>
          <w:sz w:val="24"/>
          <w:szCs w:val="24"/>
        </w:rPr>
        <w:t>.</w:t>
      </w:r>
      <w:r>
        <w:rPr>
          <w:rFonts w:hint="eastAsia" w:ascii="宋体" w:hAnsi="宋体" w:cs="宋体"/>
          <w:kern w:val="0"/>
          <w:sz w:val="24"/>
          <w:szCs w:val="24"/>
        </w:rPr>
        <w:t xml:space="preserve"> 最高</w:t>
      </w:r>
      <w:r>
        <w:rPr>
          <w:rFonts w:hint="eastAsia" w:ascii="宋体" w:hAnsi="宋体" w:cs="宋体"/>
          <w:color w:val="auto"/>
          <w:kern w:val="0"/>
          <w:sz w:val="24"/>
          <w:szCs w:val="24"/>
        </w:rPr>
        <w:t>限价：单项工程结算审计价*</w:t>
      </w:r>
      <w:r>
        <w:rPr>
          <w:rFonts w:hint="eastAsia" w:ascii="宋体" w:hAnsi="宋体" w:cs="宋体"/>
          <w:color w:val="auto"/>
          <w:kern w:val="0"/>
          <w:sz w:val="24"/>
          <w:szCs w:val="24"/>
          <w:lang w:val="en-US" w:eastAsia="zh-CN"/>
        </w:rPr>
        <w:t>88.00</w:t>
      </w:r>
      <w:r>
        <w:rPr>
          <w:rFonts w:hint="eastAsia" w:ascii="宋体" w:hAnsi="宋体" w:cs="宋体"/>
          <w:color w:val="auto"/>
          <w:kern w:val="0"/>
          <w:sz w:val="24"/>
          <w:szCs w:val="24"/>
        </w:rPr>
        <w:t>%（各</w:t>
      </w:r>
      <w:r>
        <w:rPr>
          <w:rFonts w:hint="eastAsia" w:ascii="宋体" w:hAnsi="宋体" w:cs="宋体"/>
          <w:kern w:val="0"/>
          <w:sz w:val="24"/>
          <w:szCs w:val="24"/>
        </w:rPr>
        <w:t>投标人投标文件中的投标费率低于（含等于）最高限价的为有效报价，否则视为无效报价，作废标处理。</w:t>
      </w:r>
    </w:p>
    <w:p w14:paraId="00652D0B">
      <w:pPr>
        <w:spacing w:line="5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.付款方式：</w:t>
      </w:r>
    </w:p>
    <w:p w14:paraId="08D53445">
      <w:pPr>
        <w:spacing w:line="5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6.1</w:t>
      </w:r>
      <w:r>
        <w:rPr>
          <w:rFonts w:hint="eastAsia" w:ascii="宋体" w:hAnsi="宋体" w:cs="宋体"/>
          <w:color w:val="auto"/>
          <w:kern w:val="0"/>
          <w:sz w:val="24"/>
          <w:szCs w:val="24"/>
        </w:rPr>
        <w:t>所有工程无预付款，在单项工程完工并经验收合格后</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中标单位依据</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单位现场签认的工程量汇总后申报，采购单位按照中标单位所提交的各单项工程结算价组织</w:t>
      </w:r>
      <w:r>
        <w:rPr>
          <w:rFonts w:hint="eastAsia" w:ascii="宋体" w:hAnsi="宋体" w:cs="宋体"/>
          <w:color w:val="auto"/>
          <w:kern w:val="0"/>
          <w:sz w:val="24"/>
          <w:szCs w:val="24"/>
          <w:lang w:val="en-US" w:eastAsia="zh-CN"/>
        </w:rPr>
        <w:t>第三方审计单位进行</w:t>
      </w:r>
      <w:r>
        <w:rPr>
          <w:rFonts w:hint="eastAsia" w:ascii="宋体" w:hAnsi="宋体" w:cs="宋体"/>
          <w:color w:val="auto"/>
          <w:kern w:val="0"/>
          <w:sz w:val="24"/>
          <w:szCs w:val="24"/>
        </w:rPr>
        <w:t>审核，</w:t>
      </w:r>
      <w:r>
        <w:rPr>
          <w:rFonts w:hint="eastAsia" w:ascii="宋体" w:hAnsi="宋体" w:cs="宋体"/>
          <w:color w:val="auto"/>
          <w:kern w:val="0"/>
          <w:sz w:val="24"/>
          <w:szCs w:val="24"/>
          <w:lang w:val="en-US" w:eastAsia="zh-CN"/>
        </w:rPr>
        <w:t>审计价*中标费率</w:t>
      </w:r>
      <w:r>
        <w:rPr>
          <w:rFonts w:hint="eastAsia" w:ascii="宋体" w:hAnsi="宋体" w:cs="宋体"/>
          <w:color w:val="auto"/>
          <w:kern w:val="0"/>
          <w:sz w:val="24"/>
          <w:szCs w:val="24"/>
        </w:rPr>
        <w:t>作为最终结算价。</w:t>
      </w:r>
    </w:p>
    <w:p w14:paraId="72C13276">
      <w:pPr>
        <w:spacing w:line="500" w:lineRule="exact"/>
        <w:ind w:firstLine="480" w:firstLineChars="200"/>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6.2所有委托事项的各项工程完工并审计结束后，付至全年结算总价的97%；剩余3%的质保金，待最后一个委托项目完工后满一年付清。</w:t>
      </w:r>
    </w:p>
    <w:p w14:paraId="1024782C">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6.3每次付款前，</w:t>
      </w:r>
      <w:r>
        <w:rPr>
          <w:rFonts w:hint="eastAsia" w:ascii="宋体" w:hAnsi="宋体" w:cs="宋体"/>
          <w:color w:val="auto"/>
          <w:kern w:val="0"/>
          <w:sz w:val="24"/>
          <w:szCs w:val="24"/>
          <w:highlight w:val="none"/>
        </w:rPr>
        <w:t>中标</w:t>
      </w:r>
      <w:r>
        <w:rPr>
          <w:rFonts w:hint="eastAsia" w:ascii="宋体" w:hAnsi="宋体" w:cs="宋体"/>
          <w:color w:val="auto"/>
          <w:kern w:val="0"/>
          <w:sz w:val="24"/>
          <w:szCs w:val="24"/>
          <w:highlight w:val="none"/>
          <w:lang w:eastAsia="zh-CN"/>
        </w:rPr>
        <w:t>单位</w:t>
      </w:r>
      <w:r>
        <w:rPr>
          <w:rFonts w:hint="eastAsia" w:ascii="宋体" w:hAnsi="宋体" w:cs="宋体"/>
          <w:color w:val="auto"/>
          <w:kern w:val="0"/>
          <w:sz w:val="24"/>
          <w:szCs w:val="24"/>
          <w:highlight w:val="none"/>
          <w:lang w:val="en-US" w:eastAsia="zh-CN"/>
        </w:rPr>
        <w:t>须</w:t>
      </w:r>
      <w:r>
        <w:rPr>
          <w:rFonts w:hint="eastAsia" w:ascii="宋体" w:hAnsi="宋体" w:cs="宋体"/>
          <w:color w:val="auto"/>
          <w:kern w:val="0"/>
          <w:sz w:val="24"/>
          <w:szCs w:val="24"/>
          <w:highlight w:val="none"/>
        </w:rPr>
        <w:t>开具</w:t>
      </w:r>
      <w:r>
        <w:rPr>
          <w:rFonts w:hint="eastAsia" w:ascii="宋体" w:hAnsi="宋体" w:cs="宋体"/>
          <w:color w:val="auto"/>
          <w:kern w:val="0"/>
          <w:sz w:val="24"/>
          <w:szCs w:val="24"/>
          <w:highlight w:val="none"/>
          <w:lang w:val="en-US" w:eastAsia="zh-CN"/>
        </w:rPr>
        <w:t>9%的增值税专用发票且</w:t>
      </w:r>
      <w:r>
        <w:rPr>
          <w:rFonts w:hint="eastAsia" w:ascii="宋体" w:hAnsi="宋体" w:cs="宋体"/>
          <w:color w:val="auto"/>
          <w:kern w:val="0"/>
          <w:sz w:val="24"/>
          <w:szCs w:val="24"/>
          <w:highlight w:val="none"/>
        </w:rPr>
        <w:t>提交</w:t>
      </w:r>
      <w:r>
        <w:rPr>
          <w:rFonts w:hint="eastAsia" w:ascii="宋体" w:hAnsi="宋体" w:cs="宋体"/>
          <w:color w:val="auto"/>
          <w:kern w:val="0"/>
          <w:sz w:val="24"/>
          <w:szCs w:val="24"/>
          <w:highlight w:val="none"/>
          <w:lang w:eastAsia="zh-CN"/>
        </w:rPr>
        <w:t>采购方</w:t>
      </w:r>
      <w:r>
        <w:rPr>
          <w:rFonts w:hint="eastAsia" w:ascii="宋体" w:hAnsi="宋体" w:cs="宋体"/>
          <w:color w:val="auto"/>
          <w:kern w:val="0"/>
          <w:sz w:val="24"/>
          <w:szCs w:val="24"/>
          <w:highlight w:val="none"/>
        </w:rPr>
        <w:t>后，</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采用银行转帐方式支付。</w:t>
      </w:r>
    </w:p>
    <w:p w14:paraId="1F2A15D5">
      <w:pPr>
        <w:spacing w:line="500" w:lineRule="exact"/>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注：如中标单位为小微企业无法开具上述税率的税票,采购人结算时予以扣除税金差额。</w:t>
      </w:r>
    </w:p>
    <w:p w14:paraId="4D0C39D1">
      <w:pPr>
        <w:numPr>
          <w:ilvl w:val="0"/>
          <w:numId w:val="1"/>
        </w:numPr>
        <w:spacing w:line="500" w:lineRule="exact"/>
        <w:ind w:firstLine="480" w:firstLineChars="200"/>
        <w:rPr>
          <w:rFonts w:hint="eastAsia" w:ascii="宋体" w:hAnsi="宋体" w:cs="宋体"/>
          <w:kern w:val="0"/>
          <w:sz w:val="24"/>
          <w:szCs w:val="24"/>
        </w:rPr>
      </w:pPr>
      <w:r>
        <w:rPr>
          <w:rFonts w:hint="eastAsia" w:ascii="宋体" w:hAnsi="宋体" w:cs="宋体"/>
          <w:color w:val="auto"/>
          <w:kern w:val="0"/>
          <w:sz w:val="24"/>
          <w:szCs w:val="24"/>
        </w:rPr>
        <w:t>本次招标投标报价采用</w:t>
      </w:r>
      <w:r>
        <w:rPr>
          <w:rFonts w:hint="eastAsia" w:ascii="宋体" w:hAnsi="宋体" w:cs="宋体"/>
          <w:color w:val="auto"/>
          <w:kern w:val="0"/>
          <w:sz w:val="24"/>
          <w:szCs w:val="24"/>
          <w:u w:val="single"/>
        </w:rPr>
        <w:t xml:space="preserve"> 固定费率 </w:t>
      </w:r>
      <w:r>
        <w:rPr>
          <w:rFonts w:hint="eastAsia" w:ascii="宋体" w:hAnsi="宋体" w:cs="宋体"/>
          <w:color w:val="auto"/>
          <w:kern w:val="0"/>
          <w:sz w:val="24"/>
          <w:szCs w:val="24"/>
        </w:rPr>
        <w:t>方式报价，投标人应按采购人提供的采购文件、</w:t>
      </w:r>
      <w:r>
        <w:rPr>
          <w:rFonts w:hint="eastAsia" w:ascii="宋体" w:hAnsi="宋体" w:cs="宋体"/>
          <w:kern w:val="0"/>
          <w:sz w:val="24"/>
          <w:szCs w:val="24"/>
        </w:rPr>
        <w:t>自身工作经验、市场行情进行报价。结算时按本采购文件计价执行标准计算出总价后乘以成交费率，并由第三方审计单位审核确定后的工程竣工结算价作为最终结算金额。成交费率不因任何情况而调整。</w:t>
      </w:r>
    </w:p>
    <w:p w14:paraId="09AD2C19">
      <w:pPr>
        <w:numPr>
          <w:ilvl w:val="0"/>
          <w:numId w:val="0"/>
        </w:numPr>
        <w:spacing w:line="500" w:lineRule="exact"/>
        <w:ind w:firstLine="482" w:firstLineChars="200"/>
        <w:rPr>
          <w:rFonts w:hint="default" w:ascii="宋体" w:hAnsi="宋体" w:cs="宋体"/>
          <w:b/>
          <w:bCs/>
          <w:kern w:val="0"/>
          <w:sz w:val="24"/>
          <w:szCs w:val="24"/>
          <w:lang w:val="en-US" w:eastAsia="zh-CN"/>
        </w:rPr>
      </w:pPr>
      <w:r>
        <w:rPr>
          <w:rFonts w:hint="eastAsia" w:ascii="宋体" w:hAnsi="宋体" w:cs="宋体"/>
          <w:b/>
          <w:bCs/>
          <w:kern w:val="0"/>
          <w:sz w:val="24"/>
          <w:szCs w:val="24"/>
          <w:lang w:eastAsia="zh-CN"/>
        </w:rPr>
        <w:t>注：投标人报价时须综合考虑项目实施期间，人工、材料、机械等的市场风险，项目实施期内，不得以价格偏低为由拒绝履行零星工程施工，否则每发生一次上述情形，采购人有权扣除</w:t>
      </w:r>
      <w:r>
        <w:rPr>
          <w:rFonts w:hint="eastAsia" w:ascii="宋体" w:hAnsi="宋体" w:cs="宋体"/>
          <w:b/>
          <w:bCs/>
          <w:kern w:val="0"/>
          <w:sz w:val="24"/>
          <w:szCs w:val="24"/>
          <w:lang w:val="en-US" w:eastAsia="zh-CN"/>
        </w:rPr>
        <w:t>2000元的合同款。</w:t>
      </w:r>
    </w:p>
    <w:p w14:paraId="4BD47F8C">
      <w:pPr>
        <w:spacing w:line="500" w:lineRule="exact"/>
        <w:ind w:firstLine="480" w:firstLineChars="200"/>
        <w:rPr>
          <w:rFonts w:ascii="宋体" w:hAnsi="宋体" w:cs="宋体"/>
          <w:kern w:val="0"/>
          <w:sz w:val="24"/>
          <w:szCs w:val="24"/>
        </w:rPr>
      </w:pPr>
      <w:r>
        <w:rPr>
          <w:rFonts w:hint="eastAsia" w:ascii="宋体" w:hAnsi="宋体" w:cs="宋体"/>
          <w:kern w:val="0"/>
          <w:sz w:val="24"/>
          <w:szCs w:val="24"/>
          <w:lang w:val="en-US" w:eastAsia="zh-CN"/>
        </w:rPr>
        <w:t>8</w:t>
      </w:r>
      <w:r>
        <w:rPr>
          <w:rFonts w:hint="eastAsia" w:ascii="宋体" w:hAnsi="宋体" w:cs="宋体"/>
          <w:kern w:val="0"/>
          <w:sz w:val="24"/>
          <w:szCs w:val="24"/>
        </w:rPr>
        <w:t>．工程量清单编制依据：根据现行的一般计税相关文件规定；工程量清单计量依据执行现行国家标准《建设工程工程量清单计价规范》（GB50500-2013）；本项目计价依据2</w:t>
      </w:r>
      <w:r>
        <w:rPr>
          <w:rFonts w:ascii="宋体" w:hAnsi="宋体" w:cs="宋体"/>
          <w:kern w:val="0"/>
          <w:sz w:val="24"/>
          <w:szCs w:val="24"/>
        </w:rPr>
        <w:t>014</w:t>
      </w:r>
      <w:r>
        <w:rPr>
          <w:rFonts w:hint="eastAsia" w:ascii="宋体" w:hAnsi="宋体" w:cs="宋体"/>
          <w:kern w:val="0"/>
          <w:sz w:val="24"/>
          <w:szCs w:val="24"/>
        </w:rPr>
        <w:t>年《江苏省建设工程计价定额》及相应的</w:t>
      </w:r>
      <w:r>
        <w:rPr>
          <w:rFonts w:hint="eastAsia" w:ascii="宋体" w:hAnsi="宋体" w:cs="宋体"/>
          <w:kern w:val="0"/>
          <w:sz w:val="24"/>
          <w:szCs w:val="24"/>
          <w:lang w:eastAsia="zh-CN"/>
        </w:rPr>
        <w:t>建筑与装饰、</w:t>
      </w:r>
      <w:r>
        <w:rPr>
          <w:rFonts w:hint="eastAsia" w:ascii="宋体" w:hAnsi="宋体" w:cs="宋体"/>
          <w:kern w:val="0"/>
          <w:sz w:val="24"/>
          <w:szCs w:val="24"/>
        </w:rPr>
        <w:t>市政等相关工程专业的计价定额及江苏省现行计价文件、配套的费用定额。其中：</w:t>
      </w:r>
    </w:p>
    <w:p w14:paraId="322DEB69">
      <w:pPr>
        <w:spacing w:line="500" w:lineRule="exact"/>
        <w:ind w:firstLine="480" w:firstLineChars="200"/>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措施费：总价措施费仅计取现场安全文明施工基本费、临时设施费（</w:t>
      </w:r>
      <w:r>
        <w:rPr>
          <w:rFonts w:hint="eastAsia" w:ascii="宋体" w:hAnsi="宋体" w:cs="宋体"/>
          <w:kern w:val="0"/>
          <w:sz w:val="24"/>
          <w:szCs w:val="24"/>
          <w:lang w:eastAsia="zh-CN"/>
        </w:rPr>
        <w:t>市政</w:t>
      </w:r>
      <w:r>
        <w:rPr>
          <w:rFonts w:hint="eastAsia" w:ascii="宋体" w:hAnsi="宋体" w:cs="宋体"/>
          <w:kern w:val="0"/>
          <w:sz w:val="24"/>
          <w:szCs w:val="24"/>
          <w:lang w:val="en-US" w:eastAsia="zh-CN"/>
        </w:rPr>
        <w:t>1.1</w:t>
      </w:r>
      <w:r>
        <w:rPr>
          <w:rFonts w:hint="eastAsia" w:ascii="宋体" w:hAnsi="宋体" w:cs="宋体"/>
          <w:kern w:val="0"/>
          <w:sz w:val="24"/>
          <w:szCs w:val="24"/>
        </w:rPr>
        <w:t>%</w:t>
      </w:r>
      <w:r>
        <w:rPr>
          <w:rFonts w:hint="eastAsia" w:ascii="宋体" w:hAnsi="宋体" w:cs="宋体"/>
          <w:kern w:val="0"/>
          <w:sz w:val="24"/>
          <w:szCs w:val="24"/>
          <w:lang w:eastAsia="zh-CN"/>
        </w:rPr>
        <w:t>，</w:t>
      </w:r>
      <w:r>
        <w:rPr>
          <w:rFonts w:hint="eastAsia" w:ascii="宋体" w:hAnsi="宋体" w:cs="宋体"/>
          <w:kern w:val="0"/>
          <w:sz w:val="24"/>
          <w:szCs w:val="24"/>
        </w:rPr>
        <w:t>土建1%，安装0.6%），单价措施费按实际发生项目计取；措施项目费用考虑工程所在地常用的施工技术和施工方案计取。</w:t>
      </w:r>
    </w:p>
    <w:p w14:paraId="26ACF4E9">
      <w:pPr>
        <w:spacing w:line="500" w:lineRule="exact"/>
        <w:ind w:firstLine="480" w:firstLineChars="200"/>
        <w:rPr>
          <w:rFonts w:ascii="宋体" w:hAnsi="宋体" w:cs="宋体"/>
          <w:color w:val="auto"/>
          <w:kern w:val="0"/>
          <w:sz w:val="24"/>
          <w:szCs w:val="24"/>
        </w:rPr>
      </w:pP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不可竞争费：仅计算包括安全文明施工费和税金，不计算工程排污费、社会保</w:t>
      </w:r>
      <w:r>
        <w:rPr>
          <w:rFonts w:hint="eastAsia" w:ascii="宋体" w:hAnsi="宋体" w:cs="宋体"/>
          <w:color w:val="auto"/>
          <w:kern w:val="0"/>
          <w:sz w:val="24"/>
          <w:szCs w:val="24"/>
        </w:rPr>
        <w:t>障费、住房公积金，不可竞争费不参与下浮；</w:t>
      </w:r>
    </w:p>
    <w:p w14:paraId="2FDC580E">
      <w:pPr>
        <w:spacing w:line="500" w:lineRule="exact"/>
        <w:ind w:firstLine="480" w:firstLineChars="200"/>
        <w:rPr>
          <w:rFonts w:hint="eastAsia" w:ascii="宋体" w:hAnsi="宋体" w:cs="宋体"/>
          <w:color w:val="auto"/>
          <w:kern w:val="0"/>
          <w:sz w:val="24"/>
          <w:szCs w:val="24"/>
        </w:rPr>
      </w:pPr>
      <w:r>
        <w:rPr>
          <w:rFonts w:ascii="宋体" w:hAnsi="宋体" w:cs="宋体"/>
          <w:color w:val="auto"/>
          <w:kern w:val="0"/>
          <w:sz w:val="24"/>
          <w:szCs w:val="24"/>
        </w:rPr>
        <w:t>（</w:t>
      </w:r>
      <w:r>
        <w:rPr>
          <w:rFonts w:hint="eastAsia" w:ascii="宋体" w:hAnsi="宋体" w:cs="宋体"/>
          <w:color w:val="auto"/>
          <w:kern w:val="0"/>
          <w:sz w:val="24"/>
          <w:szCs w:val="24"/>
        </w:rPr>
        <w:t>3</w:t>
      </w:r>
      <w:r>
        <w:rPr>
          <w:rFonts w:ascii="宋体" w:hAnsi="宋体" w:cs="宋体"/>
          <w:color w:val="auto"/>
          <w:kern w:val="0"/>
          <w:sz w:val="24"/>
          <w:szCs w:val="24"/>
        </w:rPr>
        <w:t>）</w:t>
      </w:r>
      <w:r>
        <w:rPr>
          <w:rFonts w:hint="eastAsia" w:ascii="宋体" w:hAnsi="宋体" w:cs="宋体"/>
          <w:color w:val="auto"/>
          <w:kern w:val="0"/>
          <w:sz w:val="24"/>
          <w:szCs w:val="24"/>
        </w:rPr>
        <w:t>人材机：</w:t>
      </w:r>
      <w:r>
        <w:rPr>
          <w:rFonts w:hint="eastAsia" w:ascii="宋体" w:hAnsi="宋体" w:cs="宋体"/>
          <w:color w:val="auto"/>
          <w:kern w:val="0"/>
          <w:sz w:val="24"/>
          <w:szCs w:val="24"/>
          <w:lang w:eastAsia="zh-CN"/>
        </w:rPr>
        <w:t>人工费按苏建函价〔2024〕83号文为基准；</w:t>
      </w:r>
      <w:r>
        <w:rPr>
          <w:rFonts w:hint="eastAsia" w:ascii="宋体" w:hAnsi="宋体" w:cs="宋体"/>
          <w:color w:val="auto"/>
          <w:kern w:val="0"/>
          <w:sz w:val="24"/>
          <w:szCs w:val="24"/>
          <w:lang w:val="en-US" w:eastAsia="zh-CN"/>
        </w:rPr>
        <w:t>材料、机械设备价格采用如东造价管理部门发布的指导价格为基准；缺项以南通造价管理部门发布的指导价格为基准；有指导价的人工、材料、机械设备价格以开工之日的指导价为准。缺指导价的以双方确认的市场信息价为准，且缺指导价的人工、材料、机械费用不参与下浮</w:t>
      </w:r>
      <w:r>
        <w:rPr>
          <w:rFonts w:hint="eastAsia" w:ascii="宋体" w:hAnsi="宋体" w:cs="宋体"/>
          <w:color w:val="auto"/>
          <w:kern w:val="0"/>
          <w:sz w:val="24"/>
          <w:szCs w:val="24"/>
        </w:rPr>
        <w:t>；</w:t>
      </w:r>
    </w:p>
    <w:p w14:paraId="6F5A9451">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4</w:t>
      </w:r>
      <w:r>
        <w:rPr>
          <w:rFonts w:hint="eastAsia" w:ascii="宋体" w:hAnsi="宋体" w:cs="宋体"/>
          <w:kern w:val="0"/>
          <w:sz w:val="24"/>
          <w:szCs w:val="24"/>
        </w:rPr>
        <w:t>）工程量：经双方认可的实际工程量。</w:t>
      </w:r>
    </w:p>
    <w:p w14:paraId="5B9861F4">
      <w:pPr>
        <w:spacing w:line="500" w:lineRule="exact"/>
        <w:ind w:firstLine="480" w:firstLineChars="200"/>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5</w:t>
      </w:r>
      <w:r>
        <w:rPr>
          <w:rFonts w:hint="eastAsia" w:ascii="宋体" w:hAnsi="宋体" w:cs="宋体"/>
          <w:kern w:val="0"/>
          <w:sz w:val="24"/>
          <w:szCs w:val="24"/>
        </w:rPr>
        <w:t>）计价文件有区间值的按低值计取。</w:t>
      </w:r>
    </w:p>
    <w:p w14:paraId="7FC65E5B">
      <w:pPr>
        <w:spacing w:line="500" w:lineRule="exact"/>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.工程实施、验收及结算</w:t>
      </w:r>
    </w:p>
    <w:p w14:paraId="142E58E0">
      <w:pPr>
        <w:spacing w:line="500" w:lineRule="exact"/>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9.1</w:t>
      </w:r>
      <w:r>
        <w:rPr>
          <w:rFonts w:hint="eastAsia" w:ascii="宋体" w:hAnsi="宋体" w:cs="宋体"/>
          <w:kern w:val="0"/>
          <w:sz w:val="24"/>
          <w:szCs w:val="24"/>
        </w:rPr>
        <w:t>根据</w:t>
      </w:r>
      <w:r>
        <w:rPr>
          <w:rFonts w:hint="eastAsia" w:ascii="宋体" w:hAnsi="宋体" w:cs="宋体"/>
          <w:kern w:val="0"/>
          <w:sz w:val="24"/>
          <w:szCs w:val="24"/>
          <w:lang w:eastAsia="zh-CN"/>
        </w:rPr>
        <w:t>采购人</w:t>
      </w:r>
      <w:r>
        <w:rPr>
          <w:rFonts w:hint="eastAsia" w:ascii="宋体" w:hAnsi="宋体" w:cs="宋体"/>
          <w:kern w:val="0"/>
          <w:sz w:val="24"/>
          <w:szCs w:val="24"/>
        </w:rPr>
        <w:t>工程联系单，</w:t>
      </w:r>
      <w:r>
        <w:rPr>
          <w:rFonts w:hint="eastAsia" w:ascii="宋体" w:hAnsi="宋体" w:cs="宋体"/>
          <w:kern w:val="0"/>
          <w:sz w:val="24"/>
          <w:szCs w:val="24"/>
          <w:lang w:eastAsia="zh-CN"/>
        </w:rPr>
        <w:t>中标单位</w:t>
      </w:r>
      <w:r>
        <w:rPr>
          <w:rFonts w:hint="eastAsia" w:ascii="宋体" w:hAnsi="宋体" w:cs="宋体"/>
          <w:kern w:val="0"/>
          <w:sz w:val="24"/>
          <w:szCs w:val="24"/>
        </w:rPr>
        <w:t>安排并测算工程量及预算价经</w:t>
      </w:r>
      <w:r>
        <w:rPr>
          <w:rFonts w:hint="eastAsia" w:ascii="宋体" w:hAnsi="宋体" w:cs="宋体"/>
          <w:kern w:val="0"/>
          <w:sz w:val="24"/>
          <w:szCs w:val="24"/>
          <w:lang w:eastAsia="zh-CN"/>
        </w:rPr>
        <w:t>采购单位</w:t>
      </w:r>
      <w:r>
        <w:rPr>
          <w:rFonts w:hint="eastAsia" w:ascii="宋体" w:hAnsi="宋体" w:cs="宋体"/>
          <w:kern w:val="0"/>
          <w:sz w:val="24"/>
          <w:szCs w:val="24"/>
        </w:rPr>
        <w:t>生产运行部确认并报</w:t>
      </w:r>
      <w:r>
        <w:rPr>
          <w:rFonts w:hint="eastAsia" w:ascii="宋体" w:hAnsi="宋体" w:cs="宋体"/>
          <w:kern w:val="0"/>
          <w:sz w:val="24"/>
          <w:szCs w:val="24"/>
          <w:lang w:eastAsia="zh-CN"/>
        </w:rPr>
        <w:t>采购单位</w:t>
      </w:r>
      <w:r>
        <w:rPr>
          <w:rFonts w:hint="eastAsia" w:ascii="宋体" w:hAnsi="宋体" w:cs="宋体"/>
          <w:kern w:val="0"/>
          <w:sz w:val="24"/>
          <w:szCs w:val="24"/>
        </w:rPr>
        <w:t>生产运行部分管领导审批同意后方可实施，包括工程量确认、预算价格及</w:t>
      </w:r>
      <w:r>
        <w:rPr>
          <w:rFonts w:hint="eastAsia" w:ascii="宋体" w:hAnsi="宋体" w:cs="宋体"/>
          <w:kern w:val="0"/>
          <w:sz w:val="24"/>
          <w:szCs w:val="24"/>
          <w:lang w:eastAsia="zh-CN"/>
        </w:rPr>
        <w:t>采购人</w:t>
      </w:r>
      <w:r>
        <w:rPr>
          <w:rFonts w:hint="eastAsia" w:ascii="宋体" w:hAnsi="宋体" w:cs="宋体"/>
          <w:kern w:val="0"/>
          <w:sz w:val="24"/>
          <w:szCs w:val="24"/>
        </w:rPr>
        <w:t>委托</w:t>
      </w:r>
      <w:r>
        <w:rPr>
          <w:rFonts w:hint="eastAsia" w:ascii="宋体" w:hAnsi="宋体" w:cs="宋体"/>
          <w:kern w:val="0"/>
          <w:sz w:val="24"/>
          <w:szCs w:val="24"/>
          <w:lang w:eastAsia="zh-CN"/>
        </w:rPr>
        <w:t>中标人</w:t>
      </w:r>
      <w:r>
        <w:rPr>
          <w:rFonts w:hint="eastAsia" w:ascii="宋体" w:hAnsi="宋体" w:cs="宋体"/>
          <w:kern w:val="0"/>
          <w:sz w:val="24"/>
          <w:szCs w:val="24"/>
        </w:rPr>
        <w:t>购买的材料及价格等。</w:t>
      </w:r>
    </w:p>
    <w:p w14:paraId="642F545F">
      <w:pPr>
        <w:spacing w:line="500" w:lineRule="exact"/>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9.2</w:t>
      </w:r>
      <w:r>
        <w:rPr>
          <w:rFonts w:hint="eastAsia" w:ascii="宋体" w:hAnsi="宋体" w:cs="宋体"/>
          <w:kern w:val="0"/>
          <w:sz w:val="24"/>
          <w:szCs w:val="24"/>
        </w:rPr>
        <w:t>本协议项下所有工程按《建筑与装饰工程施工及验收规范》、《市政工程施工及验收规范》等相关要求进行竣工验收，</w:t>
      </w:r>
      <w:r>
        <w:rPr>
          <w:rFonts w:hint="eastAsia" w:ascii="宋体" w:hAnsi="宋体" w:cs="宋体"/>
          <w:kern w:val="0"/>
          <w:sz w:val="24"/>
          <w:szCs w:val="24"/>
          <w:lang w:eastAsia="zh-CN"/>
        </w:rPr>
        <w:t>采购人</w:t>
      </w:r>
      <w:r>
        <w:rPr>
          <w:rFonts w:hint="eastAsia" w:ascii="宋体" w:hAnsi="宋体" w:cs="宋体"/>
          <w:kern w:val="0"/>
          <w:sz w:val="24"/>
          <w:szCs w:val="24"/>
        </w:rPr>
        <w:t>按照工程联系单载明的施工作业内容、质量和工期要求进行验收。</w:t>
      </w:r>
    </w:p>
    <w:p w14:paraId="6F65FA9E">
      <w:pPr>
        <w:spacing w:line="50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lang w:val="en-US" w:eastAsia="zh-CN"/>
        </w:rPr>
        <w:t>9.3</w:t>
      </w:r>
      <w:r>
        <w:rPr>
          <w:rFonts w:hint="eastAsia" w:ascii="宋体" w:hAnsi="宋体" w:cs="宋体"/>
          <w:kern w:val="0"/>
          <w:sz w:val="24"/>
          <w:szCs w:val="24"/>
        </w:rPr>
        <w:t>具体发生的工程量由</w:t>
      </w:r>
      <w:r>
        <w:rPr>
          <w:rFonts w:hint="eastAsia" w:ascii="宋体" w:hAnsi="宋体" w:cs="宋体"/>
          <w:kern w:val="0"/>
          <w:sz w:val="24"/>
          <w:szCs w:val="24"/>
          <w:lang w:eastAsia="zh-CN"/>
        </w:rPr>
        <w:t>采购人</w:t>
      </w:r>
      <w:r>
        <w:rPr>
          <w:rFonts w:hint="eastAsia" w:ascii="宋体" w:hAnsi="宋体" w:cs="宋体"/>
          <w:kern w:val="0"/>
          <w:sz w:val="24"/>
          <w:szCs w:val="24"/>
        </w:rPr>
        <w:t>指定现场管理人员与</w:t>
      </w:r>
      <w:r>
        <w:rPr>
          <w:rFonts w:hint="eastAsia" w:ascii="宋体" w:hAnsi="宋体" w:cs="宋体"/>
          <w:kern w:val="0"/>
          <w:sz w:val="24"/>
          <w:szCs w:val="24"/>
          <w:lang w:eastAsia="zh-CN"/>
        </w:rPr>
        <w:t>中标单位</w:t>
      </w:r>
      <w:r>
        <w:rPr>
          <w:rFonts w:hint="eastAsia" w:ascii="宋体" w:hAnsi="宋体" w:cs="宋体"/>
          <w:kern w:val="0"/>
          <w:sz w:val="24"/>
          <w:szCs w:val="24"/>
        </w:rPr>
        <w:t>相关人员共同签字确认，包括完成的工程量、发生的零星点工和</w:t>
      </w:r>
      <w:r>
        <w:rPr>
          <w:rFonts w:hint="eastAsia" w:ascii="宋体" w:hAnsi="宋体" w:cs="宋体"/>
          <w:kern w:val="0"/>
          <w:sz w:val="24"/>
          <w:szCs w:val="24"/>
          <w:lang w:eastAsia="zh-CN"/>
        </w:rPr>
        <w:t>采购人</w:t>
      </w:r>
      <w:r>
        <w:rPr>
          <w:rFonts w:hint="eastAsia" w:ascii="宋体" w:hAnsi="宋体" w:cs="宋体"/>
          <w:kern w:val="0"/>
          <w:sz w:val="24"/>
          <w:szCs w:val="24"/>
        </w:rPr>
        <w:t>委托</w:t>
      </w:r>
      <w:r>
        <w:rPr>
          <w:rFonts w:hint="eastAsia" w:ascii="宋体" w:hAnsi="宋体" w:cs="宋体"/>
          <w:kern w:val="0"/>
          <w:sz w:val="24"/>
          <w:szCs w:val="24"/>
          <w:lang w:eastAsia="zh-CN"/>
        </w:rPr>
        <w:t>中标单位</w:t>
      </w:r>
      <w:r>
        <w:rPr>
          <w:rFonts w:hint="eastAsia" w:ascii="宋体" w:hAnsi="宋体" w:cs="宋体"/>
          <w:kern w:val="0"/>
          <w:sz w:val="24"/>
          <w:szCs w:val="24"/>
        </w:rPr>
        <w:t>购买的材料等。在单项工程完工并经验收合格后，</w:t>
      </w:r>
      <w:r>
        <w:rPr>
          <w:rFonts w:hint="eastAsia" w:ascii="宋体" w:hAnsi="宋体" w:cs="宋体"/>
          <w:kern w:val="0"/>
          <w:sz w:val="24"/>
          <w:szCs w:val="24"/>
          <w:lang w:eastAsia="zh-CN"/>
        </w:rPr>
        <w:t>中标单位</w:t>
      </w:r>
      <w:r>
        <w:rPr>
          <w:rFonts w:hint="eastAsia" w:ascii="宋体" w:hAnsi="宋体" w:cs="宋体"/>
          <w:kern w:val="0"/>
          <w:sz w:val="24"/>
          <w:szCs w:val="24"/>
        </w:rPr>
        <w:t>依据所签证的工程量汇总后申报，</w:t>
      </w:r>
      <w:r>
        <w:rPr>
          <w:rFonts w:hint="eastAsia" w:ascii="宋体" w:hAnsi="宋体" w:cs="宋体"/>
          <w:kern w:val="0"/>
          <w:sz w:val="24"/>
          <w:szCs w:val="24"/>
          <w:lang w:eastAsia="zh-CN"/>
        </w:rPr>
        <w:t>采购人</w:t>
      </w:r>
      <w:r>
        <w:rPr>
          <w:rFonts w:hint="eastAsia" w:ascii="宋体" w:hAnsi="宋体" w:cs="宋体"/>
          <w:kern w:val="0"/>
          <w:sz w:val="24"/>
          <w:szCs w:val="24"/>
        </w:rPr>
        <w:t>委托专业工程造价咨询机构按本合同第三条给予审核确定工程费用</w:t>
      </w:r>
      <w:r>
        <w:rPr>
          <w:rFonts w:hint="eastAsia" w:ascii="宋体" w:hAnsi="宋体" w:cs="宋体"/>
          <w:kern w:val="0"/>
          <w:sz w:val="24"/>
          <w:szCs w:val="24"/>
          <w:highlight w:val="none"/>
        </w:rPr>
        <w:t>总额，工程</w:t>
      </w:r>
      <w:r>
        <w:rPr>
          <w:rFonts w:hint="eastAsia" w:ascii="宋体" w:hAnsi="宋体" w:cs="宋体"/>
          <w:kern w:val="0"/>
          <w:sz w:val="24"/>
          <w:szCs w:val="24"/>
          <w:highlight w:val="none"/>
          <w:lang w:val="en-US" w:eastAsia="zh-CN"/>
        </w:rPr>
        <w:t>结算</w:t>
      </w:r>
      <w:r>
        <w:rPr>
          <w:rFonts w:hint="eastAsia" w:ascii="宋体" w:hAnsi="宋体" w:cs="宋体"/>
          <w:kern w:val="0"/>
          <w:sz w:val="24"/>
          <w:szCs w:val="24"/>
          <w:highlight w:val="none"/>
        </w:rPr>
        <w:t>金额按工程结束后的审计价格结果为依据。</w:t>
      </w:r>
    </w:p>
    <w:p w14:paraId="6912DCA4">
      <w:pPr>
        <w:spacing w:line="500" w:lineRule="exact"/>
        <w:ind w:firstLine="480" w:firstLineChars="200"/>
        <w:rPr>
          <w:rFonts w:ascii="宋体" w:hAnsi="宋体" w:cs="宋体"/>
          <w:kern w:val="0"/>
          <w:sz w:val="24"/>
          <w:szCs w:val="24"/>
        </w:rPr>
      </w:pPr>
      <w:r>
        <w:rPr>
          <w:rFonts w:hint="eastAsia" w:ascii="宋体" w:hAnsi="宋体" w:cs="宋体"/>
          <w:kern w:val="0"/>
          <w:sz w:val="24"/>
          <w:szCs w:val="24"/>
          <w:lang w:val="en-US" w:eastAsia="zh-CN"/>
        </w:rPr>
        <w:t>10.</w:t>
      </w:r>
      <w:r>
        <w:rPr>
          <w:rFonts w:hint="eastAsia" w:ascii="宋体" w:hAnsi="宋体" w:cs="宋体"/>
          <w:kern w:val="0"/>
          <w:sz w:val="24"/>
          <w:szCs w:val="24"/>
        </w:rPr>
        <w:t>其他相关要求</w:t>
      </w:r>
    </w:p>
    <w:p w14:paraId="13A777FE">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（1）中标人应严格按照规范及采购文件等相关要求组织施工。</w:t>
      </w:r>
    </w:p>
    <w:p w14:paraId="1AB2FAC8">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（2）中标人所用所有材料进场须经招标单位验收，经招标单位验收合格同意后方可进场。招标单位有权拒绝不合格材料及产品进场。</w:t>
      </w:r>
    </w:p>
    <w:p w14:paraId="5F4B8446">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（3）中标人必须按不低于采购文件要求的材料质量及技术要求等标准供货、施工、安装等。</w:t>
      </w:r>
    </w:p>
    <w:p w14:paraId="6F1E656B">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（4）施工期间的水、电费用由中标人负责。</w:t>
      </w:r>
    </w:p>
    <w:p w14:paraId="7C259A9A">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（5）中标人施工中必须按时清理施工场地，垃圾必须清理离场。竣工时对施工场所全面打扫，做到地面等均无污染。</w:t>
      </w:r>
    </w:p>
    <w:p w14:paraId="49A8F2F7">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6）中标人在项目施工中必须严格遵守相关的法规、规范和现场采购人的规定，督促现场施工人员规范操作，采取严格有力的安全防护措施，做好安全防护工作（包括施工现场防护等），确保施工安装的人身安全，相关专业技术岗位必须持证上岗，一切安全责任均由中标人自负。</w:t>
      </w:r>
    </w:p>
    <w:p w14:paraId="717DD2A8">
      <w:pPr>
        <w:spacing w:line="500" w:lineRule="exact"/>
        <w:ind w:firstLine="480" w:firstLineChars="200"/>
        <w:rPr>
          <w:rFonts w:hint="eastAsia" w:ascii="宋体" w:hAnsi="宋体" w:cs="宋体"/>
          <w:kern w:val="0"/>
          <w:sz w:val="24"/>
          <w:szCs w:val="24"/>
        </w:rPr>
      </w:pPr>
      <w:r>
        <w:rPr>
          <w:rFonts w:hint="eastAsia" w:ascii="宋体" w:hAnsi="宋体" w:cs="宋体"/>
          <w:kern w:val="0"/>
          <w:sz w:val="24"/>
          <w:szCs w:val="24"/>
        </w:rPr>
        <w:t>（7）中标人必须遵守政府有关主管部门对施工噪音、环境保护和安全生产等的管理规定，如因中标人的原因，导致扰民投诉及相关部门罚款的，均由中标人负责处理，费用自理。</w:t>
      </w:r>
    </w:p>
    <w:p w14:paraId="4C2030D2">
      <w:pPr>
        <w:pStyle w:val="2"/>
        <w:rPr>
          <w:rFonts w:hint="default" w:eastAsia="宋体"/>
          <w:lang w:val="en-US" w:eastAsia="zh-CN"/>
        </w:rPr>
      </w:pPr>
    </w:p>
    <w:p w14:paraId="03076A93">
      <w:pPr>
        <w:spacing w:line="500" w:lineRule="exact"/>
        <w:ind w:firstLine="602" w:firstLineChars="200"/>
        <w:jc w:val="center"/>
        <w:rPr>
          <w:rFonts w:ascii="宋体" w:hAnsi="宋体" w:cs="宋体"/>
          <w:b/>
          <w:bCs/>
          <w:sz w:val="30"/>
          <w:szCs w:val="30"/>
        </w:rPr>
      </w:pPr>
      <w:r>
        <w:rPr>
          <w:rFonts w:ascii="宋体" w:hAnsi="宋体" w:cs="宋体"/>
          <w:b/>
          <w:bCs/>
          <w:sz w:val="30"/>
          <w:szCs w:val="30"/>
        </w:rPr>
        <w:br w:type="page"/>
      </w:r>
      <w:r>
        <w:rPr>
          <w:rFonts w:hint="eastAsia" w:ascii="宋体" w:hAnsi="宋体" w:cs="宋体"/>
          <w:b/>
          <w:bCs/>
          <w:sz w:val="30"/>
          <w:szCs w:val="30"/>
        </w:rPr>
        <w:t>第三章  投标须知</w:t>
      </w:r>
    </w:p>
    <w:p w14:paraId="4E904079">
      <w:pPr>
        <w:spacing w:line="480" w:lineRule="exact"/>
        <w:ind w:firstLine="482" w:firstLineChars="200"/>
        <w:rPr>
          <w:rFonts w:ascii="宋体" w:hAnsi="宋体" w:cs="宋体"/>
          <w:b/>
          <w:sz w:val="24"/>
        </w:rPr>
      </w:pPr>
      <w:r>
        <w:rPr>
          <w:rFonts w:hint="eastAsia" w:ascii="宋体" w:hAnsi="宋体" w:cs="宋体"/>
          <w:b/>
          <w:sz w:val="24"/>
        </w:rPr>
        <w:t>一.说明</w:t>
      </w:r>
    </w:p>
    <w:p w14:paraId="0F064F35">
      <w:pPr>
        <w:spacing w:line="480" w:lineRule="exact"/>
        <w:ind w:firstLine="480" w:firstLineChars="200"/>
        <w:rPr>
          <w:rFonts w:ascii="宋体" w:hAnsi="宋体" w:cs="宋体"/>
          <w:sz w:val="24"/>
          <w:szCs w:val="24"/>
        </w:rPr>
      </w:pPr>
      <w:r>
        <w:rPr>
          <w:rFonts w:hint="eastAsia" w:ascii="宋体" w:hAnsi="宋体" w:cs="宋体"/>
          <w:sz w:val="24"/>
        </w:rPr>
        <w:t>1.本采购文</w:t>
      </w:r>
      <w:r>
        <w:rPr>
          <w:rFonts w:hint="eastAsia" w:ascii="宋体" w:hAnsi="宋体" w:cs="宋体"/>
          <w:sz w:val="24"/>
          <w:szCs w:val="24"/>
        </w:rPr>
        <w:t>件中所称的“采购人”为</w:t>
      </w:r>
      <w:r>
        <w:rPr>
          <w:rFonts w:hint="eastAsia" w:ascii="宋体" w:hAnsi="宋体"/>
          <w:sz w:val="24"/>
          <w:szCs w:val="24"/>
          <w:lang w:eastAsia="zh-CN"/>
        </w:rPr>
        <w:t>江苏东能天然气管网有限公司</w:t>
      </w:r>
      <w:r>
        <w:rPr>
          <w:rFonts w:hint="eastAsia" w:ascii="宋体" w:hAnsi="宋体" w:cs="宋体"/>
          <w:sz w:val="24"/>
          <w:szCs w:val="24"/>
        </w:rPr>
        <w:t>，“投标人”为本项目的供应商，“询价小组”为本项目评标组织，“成交供应商”为本项目的中标供应商。</w:t>
      </w:r>
    </w:p>
    <w:p w14:paraId="7EBE242E">
      <w:pPr>
        <w:spacing w:line="480" w:lineRule="exact"/>
        <w:ind w:firstLine="480" w:firstLineChars="200"/>
        <w:rPr>
          <w:rFonts w:ascii="宋体" w:hAnsi="宋体" w:cs="宋体"/>
          <w:spacing w:val="20"/>
          <w:sz w:val="24"/>
        </w:rPr>
      </w:pPr>
      <w:r>
        <w:rPr>
          <w:rFonts w:hint="eastAsia" w:ascii="宋体" w:hAnsi="宋体" w:cs="宋体"/>
          <w:sz w:val="24"/>
        </w:rPr>
        <w:t>2.本采购文件仅适用于本次询价采购，解释权归采购人所有。</w:t>
      </w:r>
    </w:p>
    <w:p w14:paraId="69C2B606">
      <w:pPr>
        <w:spacing w:line="480" w:lineRule="exact"/>
        <w:ind w:firstLine="480" w:firstLineChars="200"/>
        <w:rPr>
          <w:rFonts w:ascii="宋体" w:hAnsi="宋体" w:cs="宋体"/>
          <w:sz w:val="24"/>
        </w:rPr>
      </w:pPr>
      <w:r>
        <w:rPr>
          <w:rFonts w:hint="eastAsia" w:ascii="宋体" w:hAnsi="宋体" w:cs="宋体"/>
          <w:sz w:val="24"/>
        </w:rPr>
        <w:t>3.投标人不得在成交后将成交项目转包（或分包）给其它企业或自然人。</w:t>
      </w:r>
    </w:p>
    <w:p w14:paraId="6DCDE789">
      <w:pPr>
        <w:spacing w:line="480" w:lineRule="exact"/>
        <w:ind w:firstLine="480" w:firstLineChars="200"/>
        <w:rPr>
          <w:rFonts w:ascii="宋体" w:hAnsi="宋体" w:cs="宋体"/>
          <w:sz w:val="24"/>
        </w:rPr>
      </w:pPr>
      <w:r>
        <w:rPr>
          <w:rFonts w:hint="eastAsia" w:ascii="宋体" w:hAnsi="宋体" w:cs="宋体"/>
          <w:sz w:val="24"/>
        </w:rPr>
        <w:t>4.投标人应认真阅读采购文件中所有的事项、格式、条款和规范等要求。按采购文件要求和规定编制采购文件，并保证所提供的全部资料的真实性，以使其采购文件对采购文件做出实质性响应，否则其风险由投标人自行承担。</w:t>
      </w:r>
    </w:p>
    <w:p w14:paraId="0F3854B4">
      <w:pPr>
        <w:spacing w:line="480" w:lineRule="exact"/>
        <w:ind w:firstLine="480" w:firstLineChars="200"/>
        <w:rPr>
          <w:rFonts w:ascii="宋体" w:hAnsi="宋体" w:cs="宋体"/>
          <w:sz w:val="24"/>
        </w:rPr>
      </w:pPr>
      <w:r>
        <w:rPr>
          <w:rFonts w:hint="eastAsia" w:ascii="宋体" w:hAnsi="宋体" w:cs="宋体"/>
          <w:sz w:val="24"/>
        </w:rPr>
        <w:t>5.无论是采购人根据需要主动对询价文件进行必要的澄清，或是根据投标人的要求对询价文件做出澄清，采购人都将于提交投标文件截止时间前以补充通知的方式发布。当询价文件、询价文件的澄清、修改、补充通知等对同一内容的表述不一致时，以最后发出的文件为准。投标人未及时关注采购文件的澄清，或未按照澄清后的采购文件编制投标文件，由此造成的后果由投标人自行承担。</w:t>
      </w:r>
    </w:p>
    <w:p w14:paraId="7F164073">
      <w:pPr>
        <w:spacing w:line="480" w:lineRule="exact"/>
        <w:ind w:firstLine="480" w:firstLineChars="200"/>
        <w:rPr>
          <w:rFonts w:ascii="宋体" w:hAnsi="宋体" w:cs="宋体"/>
          <w:sz w:val="24"/>
        </w:rPr>
      </w:pPr>
      <w:r>
        <w:rPr>
          <w:rFonts w:hint="eastAsia" w:ascii="宋体" w:hAnsi="宋体" w:cs="宋体"/>
          <w:sz w:val="24"/>
        </w:rPr>
        <w:t>6. 开标程序：</w:t>
      </w:r>
    </w:p>
    <w:p w14:paraId="13B36B6C">
      <w:pPr>
        <w:spacing w:line="480" w:lineRule="exact"/>
        <w:ind w:firstLine="480" w:firstLineChars="200"/>
        <w:rPr>
          <w:rFonts w:ascii="宋体" w:hAnsi="宋体" w:cs="宋体"/>
          <w:sz w:val="24"/>
        </w:rPr>
      </w:pPr>
      <w:r>
        <w:rPr>
          <w:rFonts w:hint="eastAsia" w:ascii="宋体" w:hAnsi="宋体" w:cs="宋体"/>
          <w:sz w:val="24"/>
        </w:rPr>
        <w:t>(1）公布投标人名称情况；</w:t>
      </w:r>
    </w:p>
    <w:p w14:paraId="652CDA96">
      <w:pPr>
        <w:spacing w:line="480" w:lineRule="exact"/>
        <w:ind w:firstLine="480" w:firstLineChars="200"/>
        <w:rPr>
          <w:rFonts w:ascii="宋体" w:hAnsi="宋体" w:cs="宋体"/>
          <w:sz w:val="24"/>
        </w:rPr>
      </w:pPr>
      <w:r>
        <w:rPr>
          <w:rFonts w:hint="eastAsia" w:ascii="宋体" w:hAnsi="宋体" w:cs="宋体"/>
          <w:sz w:val="24"/>
        </w:rPr>
        <w:t>(2）投标人解密其投标文件；</w:t>
      </w:r>
    </w:p>
    <w:p w14:paraId="04CA89DB">
      <w:pPr>
        <w:spacing w:line="480" w:lineRule="exact"/>
        <w:ind w:firstLine="480" w:firstLineChars="200"/>
        <w:rPr>
          <w:rFonts w:ascii="宋体" w:hAnsi="宋体" w:cs="宋体"/>
          <w:sz w:val="24"/>
        </w:rPr>
      </w:pPr>
      <w:r>
        <w:rPr>
          <w:rFonts w:hint="eastAsia" w:ascii="宋体" w:hAnsi="宋体" w:cs="宋体"/>
          <w:sz w:val="24"/>
        </w:rPr>
        <w:t>(3）采购人（采购代理机构）解密并导入投标文件；</w:t>
      </w:r>
    </w:p>
    <w:p w14:paraId="69175678">
      <w:pPr>
        <w:spacing w:line="480" w:lineRule="exact"/>
        <w:ind w:firstLine="480" w:firstLineChars="200"/>
        <w:rPr>
          <w:rFonts w:ascii="宋体" w:hAnsi="宋体" w:cs="宋体"/>
          <w:sz w:val="24"/>
        </w:rPr>
      </w:pPr>
      <w:r>
        <w:rPr>
          <w:rFonts w:hint="eastAsia" w:ascii="宋体" w:hAnsi="宋体" w:cs="宋体"/>
          <w:sz w:val="24"/>
        </w:rPr>
        <w:t>(4）开标结束。</w:t>
      </w:r>
    </w:p>
    <w:p w14:paraId="3F5D3779">
      <w:pPr>
        <w:spacing w:line="480" w:lineRule="exact"/>
        <w:ind w:firstLine="480" w:firstLineChars="200"/>
        <w:rPr>
          <w:rFonts w:ascii="宋体" w:hAnsi="宋体" w:cs="宋体"/>
          <w:sz w:val="24"/>
        </w:rPr>
      </w:pPr>
      <w:r>
        <w:rPr>
          <w:rFonts w:hint="eastAsia" w:ascii="宋体" w:hAnsi="宋体" w:cs="宋体"/>
          <w:sz w:val="24"/>
        </w:rPr>
        <w:t>7.解密时间：同投标截止时间（投标人解密限定在开标截止时间后三十分钟内完成。）</w:t>
      </w:r>
    </w:p>
    <w:p w14:paraId="7625FCCA">
      <w:pPr>
        <w:spacing w:line="480" w:lineRule="exact"/>
        <w:ind w:firstLine="480" w:firstLineChars="200"/>
        <w:rPr>
          <w:rFonts w:ascii="宋体" w:hAnsi="宋体" w:cs="宋体"/>
          <w:sz w:val="24"/>
        </w:rPr>
      </w:pPr>
      <w:r>
        <w:rPr>
          <w:rFonts w:hint="eastAsia" w:ascii="宋体" w:hAnsi="宋体" w:cs="宋体"/>
          <w:sz w:val="24"/>
        </w:rPr>
        <w:t>8.评标委员会的组建：评标委员会构成：3人。</w:t>
      </w:r>
    </w:p>
    <w:p w14:paraId="2A5FB770">
      <w:pPr>
        <w:spacing w:line="480" w:lineRule="exact"/>
        <w:ind w:firstLine="480" w:firstLineChars="200"/>
        <w:rPr>
          <w:rFonts w:ascii="宋体" w:hAnsi="宋体" w:cs="宋体"/>
          <w:sz w:val="24"/>
        </w:rPr>
      </w:pPr>
      <w:r>
        <w:rPr>
          <w:rFonts w:hint="eastAsia" w:ascii="宋体" w:hAnsi="宋体" w:cs="宋体"/>
          <w:sz w:val="24"/>
        </w:rPr>
        <w:t>9.异议提出的时间：公示期内。</w:t>
      </w:r>
    </w:p>
    <w:p w14:paraId="4FBD3D8C">
      <w:pPr>
        <w:spacing w:line="480" w:lineRule="exact"/>
        <w:ind w:firstLine="482" w:firstLineChars="200"/>
        <w:rPr>
          <w:rFonts w:ascii="宋体" w:hAnsi="宋体" w:cs="宋体"/>
          <w:sz w:val="24"/>
        </w:rPr>
      </w:pPr>
      <w:r>
        <w:rPr>
          <w:rFonts w:hint="eastAsia" w:ascii="宋体" w:hAnsi="宋体" w:cs="宋体"/>
          <w:b/>
          <w:sz w:val="24"/>
        </w:rPr>
        <w:t>二.投标人资格要求：</w:t>
      </w:r>
      <w:r>
        <w:rPr>
          <w:rFonts w:hint="eastAsia" w:ascii="宋体" w:hAnsi="宋体" w:cs="宋体"/>
          <w:sz w:val="24"/>
        </w:rPr>
        <w:t>详见本项目“询价采购公告”。</w:t>
      </w:r>
    </w:p>
    <w:p w14:paraId="29EF008C">
      <w:pPr>
        <w:spacing w:line="480" w:lineRule="exact"/>
        <w:ind w:firstLine="482" w:firstLineChars="200"/>
        <w:rPr>
          <w:rFonts w:ascii="宋体" w:hAnsi="宋体" w:cs="宋体"/>
          <w:b/>
          <w:sz w:val="24"/>
        </w:rPr>
      </w:pPr>
      <w:r>
        <w:rPr>
          <w:rFonts w:hint="eastAsia" w:ascii="宋体" w:hAnsi="宋体" w:cs="宋体"/>
          <w:b/>
          <w:sz w:val="24"/>
        </w:rPr>
        <w:t>三.询价采购程序及成交原则</w:t>
      </w:r>
    </w:p>
    <w:p w14:paraId="50F4C8C9">
      <w:pPr>
        <w:spacing w:line="480" w:lineRule="exact"/>
        <w:ind w:firstLine="480" w:firstLineChars="200"/>
        <w:rPr>
          <w:rFonts w:ascii="宋体" w:hAnsi="宋体" w:cs="宋体"/>
          <w:sz w:val="24"/>
        </w:rPr>
      </w:pPr>
      <w:r>
        <w:rPr>
          <w:rFonts w:hint="eastAsia" w:ascii="宋体" w:hAnsi="宋体" w:cs="宋体"/>
          <w:sz w:val="24"/>
        </w:rPr>
        <w:t>1.投标人法定代表人或法定代表授权委托人</w:t>
      </w:r>
      <w:r>
        <w:rPr>
          <w:rFonts w:hint="eastAsia" w:ascii="宋体" w:hAnsi="宋体" w:cs="宋体"/>
          <w:b/>
          <w:sz w:val="24"/>
        </w:rPr>
        <w:t>按采购文件要求递交投标文件</w:t>
      </w:r>
      <w:r>
        <w:rPr>
          <w:rFonts w:hint="eastAsia" w:ascii="宋体" w:hAnsi="宋体" w:cs="宋体"/>
          <w:sz w:val="24"/>
        </w:rPr>
        <w:t>。</w:t>
      </w:r>
    </w:p>
    <w:p w14:paraId="59C79D43">
      <w:pPr>
        <w:spacing w:line="480" w:lineRule="exact"/>
        <w:ind w:firstLine="480" w:firstLineChars="200"/>
        <w:rPr>
          <w:rFonts w:ascii="宋体" w:hAnsi="宋体" w:cs="宋体"/>
          <w:sz w:val="24"/>
        </w:rPr>
      </w:pPr>
      <w:r>
        <w:rPr>
          <w:rFonts w:hint="eastAsia" w:ascii="宋体" w:hAnsi="宋体" w:cs="宋体"/>
          <w:sz w:val="24"/>
        </w:rPr>
        <w:t>2.询价小组根据采购文件要求对投标人进行资格性审查，审查主要内容包括：</w:t>
      </w:r>
    </w:p>
    <w:p w14:paraId="59E8EFCD">
      <w:pPr>
        <w:spacing w:line="48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）投标人或有关证明资料的完整性、真实性。资格性审查未通过的投标人作无效投标处理。</w:t>
      </w:r>
    </w:p>
    <w:p w14:paraId="58446ADB">
      <w:pPr>
        <w:spacing w:line="480" w:lineRule="exact"/>
        <w:ind w:firstLine="480" w:firstLineChars="200"/>
        <w:rPr>
          <w:rFonts w:ascii="宋体" w:hAnsi="宋体" w:cs="宋体"/>
          <w:sz w:val="24"/>
        </w:rPr>
      </w:pPr>
      <w:r>
        <w:rPr>
          <w:rFonts w:hint="eastAsia" w:ascii="宋体" w:hAnsi="宋体" w:cs="宋体"/>
          <w:sz w:val="24"/>
        </w:rPr>
        <w:t>3.询价小组对投标人进行符合性审查，审查主要内容包括：</w:t>
      </w:r>
    </w:p>
    <w:p w14:paraId="53C4362A">
      <w:pPr>
        <w:spacing w:line="480" w:lineRule="exact"/>
        <w:ind w:firstLine="480" w:firstLineChars="200"/>
        <w:rPr>
          <w:rFonts w:ascii="宋体" w:hAnsi="宋体" w:cs="宋体"/>
          <w:sz w:val="24"/>
        </w:rPr>
      </w:pPr>
      <w:r>
        <w:rPr>
          <w:rFonts w:hint="eastAsia" w:ascii="宋体" w:hAnsi="宋体" w:cs="宋体"/>
          <w:sz w:val="24"/>
        </w:rPr>
        <w:t>（1）投标文件的有效性和完整性；</w:t>
      </w:r>
    </w:p>
    <w:p w14:paraId="295EC499">
      <w:pPr>
        <w:spacing w:line="480" w:lineRule="exact"/>
        <w:ind w:firstLine="480" w:firstLineChars="200"/>
        <w:rPr>
          <w:rFonts w:ascii="宋体" w:hAnsi="宋体" w:cs="宋体"/>
          <w:sz w:val="24"/>
        </w:rPr>
      </w:pPr>
      <w:r>
        <w:rPr>
          <w:rFonts w:hint="eastAsia" w:ascii="宋体" w:hAnsi="宋体" w:cs="宋体"/>
          <w:sz w:val="24"/>
        </w:rPr>
        <w:t>（2）投标人和投标文件是否对采购文件作出实质性响应。符合性审查未通过的投标人作无效投标处理。</w:t>
      </w:r>
    </w:p>
    <w:p w14:paraId="33A8E52B">
      <w:pPr>
        <w:spacing w:line="480" w:lineRule="exact"/>
        <w:ind w:firstLine="480" w:firstLineChars="200"/>
        <w:rPr>
          <w:rFonts w:ascii="宋体" w:hAnsi="宋体" w:cs="宋体"/>
          <w:sz w:val="24"/>
        </w:rPr>
      </w:pPr>
      <w:r>
        <w:rPr>
          <w:rFonts w:hint="eastAsia" w:ascii="宋体" w:hAnsi="宋体" w:cs="宋体"/>
          <w:sz w:val="24"/>
        </w:rPr>
        <w:t>4.询价小组宣布合格投标人名单。合格投标人对投标项目作出的报价为有效投标报价。</w:t>
      </w:r>
    </w:p>
    <w:p w14:paraId="716C7650">
      <w:pPr>
        <w:spacing w:line="420" w:lineRule="exact"/>
        <w:ind w:firstLine="482" w:firstLineChars="200"/>
        <w:rPr>
          <w:rFonts w:ascii="宋体" w:hAnsi="宋体" w:cs="宋体"/>
          <w:b/>
          <w:sz w:val="24"/>
        </w:rPr>
      </w:pPr>
      <w:r>
        <w:rPr>
          <w:rFonts w:hint="eastAsia" w:ascii="宋体" w:hAnsi="宋体" w:cs="宋体"/>
          <w:b/>
          <w:sz w:val="24"/>
        </w:rPr>
        <w:t>5.询价小组根据本采购文件的要求，符合采购需求、质量和服务相等且报价费率最低的原则，从合格投标人中确定成交供应商。若最低投标报价费率出现相同时,由采购人确定成交供应商。</w:t>
      </w:r>
    </w:p>
    <w:p w14:paraId="6903D724">
      <w:pPr>
        <w:spacing w:line="480" w:lineRule="exact"/>
        <w:ind w:firstLine="120" w:firstLineChars="50"/>
        <w:rPr>
          <w:rFonts w:ascii="宋体" w:hAnsi="宋体" w:cs="宋体"/>
          <w:sz w:val="24"/>
        </w:rPr>
      </w:pPr>
      <w:r>
        <w:rPr>
          <w:rFonts w:hint="eastAsia" w:ascii="宋体" w:hAnsi="宋体" w:cs="宋体"/>
          <w:sz w:val="24"/>
        </w:rPr>
        <w:t xml:space="preserve">   6.成交供应商经公示无异议后，采购人向成交供应商签发《中标通知书》。</w:t>
      </w:r>
    </w:p>
    <w:p w14:paraId="5361787D">
      <w:pPr>
        <w:spacing w:line="480" w:lineRule="exact"/>
        <w:ind w:firstLine="120" w:firstLineChars="50"/>
        <w:rPr>
          <w:rFonts w:ascii="宋体" w:hAnsi="宋体" w:cs="宋体"/>
          <w:sz w:val="24"/>
        </w:rPr>
      </w:pPr>
      <w:r>
        <w:rPr>
          <w:rFonts w:hint="eastAsia" w:ascii="宋体" w:hAnsi="宋体" w:cs="宋体"/>
          <w:sz w:val="24"/>
        </w:rPr>
        <w:t xml:space="preserve">   7.成交供应商按照《中标通知书》的规定与采购人签订采购合同。</w:t>
      </w:r>
    </w:p>
    <w:p w14:paraId="5D582947">
      <w:pPr>
        <w:spacing w:line="480" w:lineRule="exact"/>
        <w:ind w:firstLine="482" w:firstLineChars="200"/>
        <w:rPr>
          <w:rFonts w:ascii="宋体" w:hAnsi="宋体" w:cs="宋体"/>
          <w:b/>
          <w:sz w:val="24"/>
        </w:rPr>
      </w:pPr>
      <w:r>
        <w:rPr>
          <w:rFonts w:hint="eastAsia" w:ascii="宋体" w:hAnsi="宋体" w:cs="宋体"/>
          <w:b/>
          <w:sz w:val="24"/>
        </w:rPr>
        <w:t>四.无效投标及废标情形</w:t>
      </w:r>
    </w:p>
    <w:p w14:paraId="527CE343">
      <w:pPr>
        <w:spacing w:line="480" w:lineRule="exact"/>
        <w:ind w:firstLine="480" w:firstLineChars="200"/>
        <w:rPr>
          <w:rFonts w:ascii="宋体" w:hAnsi="宋体" w:cs="宋体"/>
          <w:sz w:val="24"/>
        </w:rPr>
      </w:pPr>
      <w:r>
        <w:rPr>
          <w:rFonts w:hint="eastAsia" w:ascii="宋体" w:hAnsi="宋体" w:cs="宋体"/>
          <w:sz w:val="24"/>
        </w:rPr>
        <w:t>1.符合下列情形之一者，投标人投标无效：</w:t>
      </w:r>
    </w:p>
    <w:p w14:paraId="67A467EB">
      <w:pPr>
        <w:spacing w:line="480" w:lineRule="exact"/>
        <w:ind w:firstLine="480" w:firstLineChars="200"/>
        <w:rPr>
          <w:rFonts w:ascii="宋体" w:hAnsi="宋体" w:cs="宋体"/>
          <w:sz w:val="24"/>
        </w:rPr>
      </w:pPr>
      <w:r>
        <w:rPr>
          <w:rFonts w:hint="eastAsia" w:ascii="宋体" w:hAnsi="宋体" w:cs="宋体"/>
          <w:sz w:val="24"/>
        </w:rPr>
        <w:t>（1）投标人未按本采购文件要求提供电子投标文件；</w:t>
      </w:r>
    </w:p>
    <w:p w14:paraId="2933831B">
      <w:pPr>
        <w:spacing w:line="480" w:lineRule="exact"/>
        <w:ind w:firstLine="480" w:firstLineChars="200"/>
        <w:rPr>
          <w:rFonts w:ascii="宋体" w:hAnsi="宋体" w:cs="宋体"/>
          <w:sz w:val="24"/>
        </w:rPr>
      </w:pPr>
      <w:r>
        <w:rPr>
          <w:rFonts w:hint="eastAsia" w:ascii="宋体" w:hAnsi="宋体" w:cs="宋体"/>
          <w:sz w:val="24"/>
        </w:rPr>
        <w:t>（2）投标人资格证明文件不符合本采购文件要求的；</w:t>
      </w:r>
    </w:p>
    <w:p w14:paraId="38396964">
      <w:pPr>
        <w:spacing w:line="480" w:lineRule="exact"/>
        <w:ind w:firstLine="480" w:firstLineChars="200"/>
        <w:rPr>
          <w:rFonts w:ascii="宋体" w:hAnsi="宋体" w:cs="宋体"/>
          <w:sz w:val="24"/>
        </w:rPr>
      </w:pPr>
      <w:r>
        <w:rPr>
          <w:rFonts w:hint="eastAsia" w:ascii="宋体" w:hAnsi="宋体" w:cs="宋体"/>
          <w:sz w:val="24"/>
        </w:rPr>
        <w:t>（3）投标文件未按本采购文件规定的格式制作的；</w:t>
      </w:r>
    </w:p>
    <w:p w14:paraId="0D8CFF37">
      <w:pPr>
        <w:spacing w:line="480" w:lineRule="exact"/>
        <w:ind w:firstLine="480" w:firstLineChars="200"/>
        <w:rPr>
          <w:rFonts w:ascii="宋体" w:hAnsi="宋体" w:cs="宋体"/>
          <w:sz w:val="24"/>
        </w:rPr>
      </w:pPr>
      <w:r>
        <w:rPr>
          <w:rFonts w:hint="eastAsia" w:ascii="宋体" w:hAnsi="宋体" w:cs="宋体"/>
          <w:sz w:val="24"/>
        </w:rPr>
        <w:t>（4）投标文件未按本采购文件要求盖章及签署的；</w:t>
      </w:r>
    </w:p>
    <w:p w14:paraId="7527AB4E">
      <w:pPr>
        <w:spacing w:line="480" w:lineRule="exact"/>
        <w:ind w:firstLine="480" w:firstLineChars="200"/>
        <w:rPr>
          <w:rFonts w:ascii="宋体" w:hAnsi="宋体" w:cs="宋体"/>
          <w:sz w:val="24"/>
        </w:rPr>
      </w:pPr>
      <w:r>
        <w:rPr>
          <w:rFonts w:hint="eastAsia" w:ascii="宋体" w:hAnsi="宋体" w:cs="宋体"/>
          <w:sz w:val="24"/>
        </w:rPr>
        <w:t>（5）投标人提供虚假、伪造、过期资料的；</w:t>
      </w:r>
    </w:p>
    <w:p w14:paraId="0DE3D6BC">
      <w:pPr>
        <w:spacing w:line="480" w:lineRule="exact"/>
        <w:ind w:firstLine="480" w:firstLineChars="200"/>
        <w:rPr>
          <w:rFonts w:ascii="宋体" w:hAnsi="宋体" w:cs="宋体"/>
          <w:sz w:val="24"/>
        </w:rPr>
      </w:pPr>
      <w:r>
        <w:rPr>
          <w:rFonts w:hint="eastAsia" w:ascii="宋体" w:hAnsi="宋体" w:cs="宋体"/>
          <w:sz w:val="24"/>
        </w:rPr>
        <w:t>（6）报价资料漏项、字迹模糊，无法辩认的；</w:t>
      </w:r>
    </w:p>
    <w:p w14:paraId="476696CD">
      <w:pPr>
        <w:widowControl/>
        <w:spacing w:line="480" w:lineRule="exact"/>
        <w:ind w:firstLine="482" w:firstLineChars="200"/>
        <w:rPr>
          <w:rFonts w:ascii="宋体" w:hAnsi="宋体" w:cs="宋体"/>
          <w:b/>
          <w:bCs/>
          <w:color w:val="auto"/>
          <w:sz w:val="24"/>
        </w:rPr>
      </w:pPr>
      <w:r>
        <w:rPr>
          <w:rFonts w:hint="eastAsia" w:ascii="宋体" w:hAnsi="宋体" w:cs="宋体"/>
          <w:b/>
          <w:bCs/>
          <w:color w:val="auto"/>
          <w:sz w:val="24"/>
        </w:rPr>
        <w:t>（</w:t>
      </w:r>
      <w:r>
        <w:rPr>
          <w:rFonts w:ascii="宋体" w:hAnsi="宋体" w:cs="宋体"/>
          <w:b/>
          <w:bCs/>
          <w:color w:val="auto"/>
          <w:sz w:val="24"/>
        </w:rPr>
        <w:t>7</w:t>
      </w:r>
      <w:r>
        <w:rPr>
          <w:rFonts w:hint="eastAsia" w:ascii="宋体" w:hAnsi="宋体" w:cs="宋体"/>
          <w:b/>
          <w:bCs/>
          <w:color w:val="auto"/>
          <w:sz w:val="24"/>
        </w:rPr>
        <w:t>）</w:t>
      </w:r>
      <w:r>
        <w:rPr>
          <w:rFonts w:hint="eastAsia" w:ascii="宋体" w:hAnsi="宋体"/>
          <w:b/>
          <w:bCs/>
          <w:color w:val="auto"/>
          <w:kern w:val="0"/>
          <w:sz w:val="24"/>
        </w:rPr>
        <w:t>投标单位书面投标文件中的报价费率高于本项目的采购控制价费率的（单项工程结算审计价*</w:t>
      </w:r>
      <w:r>
        <w:rPr>
          <w:rFonts w:hint="eastAsia" w:ascii="宋体" w:hAnsi="宋体"/>
          <w:b/>
          <w:bCs/>
          <w:color w:val="auto"/>
          <w:kern w:val="0"/>
          <w:sz w:val="24"/>
          <w:lang w:val="en-US" w:eastAsia="zh-CN"/>
        </w:rPr>
        <w:t>88.00</w:t>
      </w:r>
      <w:r>
        <w:rPr>
          <w:rFonts w:hint="eastAsia" w:ascii="宋体" w:hAnsi="宋体"/>
          <w:b/>
          <w:bCs/>
          <w:color w:val="auto"/>
          <w:kern w:val="0"/>
          <w:sz w:val="24"/>
        </w:rPr>
        <w:t>%）</w:t>
      </w:r>
      <w:r>
        <w:rPr>
          <w:rFonts w:hint="eastAsia" w:ascii="宋体" w:hAnsi="宋体" w:cs="宋体"/>
          <w:b/>
          <w:bCs/>
          <w:color w:val="auto"/>
          <w:sz w:val="24"/>
        </w:rPr>
        <w:t>；</w:t>
      </w:r>
    </w:p>
    <w:p w14:paraId="45B417BB">
      <w:pPr>
        <w:spacing w:line="48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）投标文件提出了不能满足本采购文件要求或采购人不能接受的验收、计量、价款结算支付办法；</w:t>
      </w:r>
    </w:p>
    <w:p w14:paraId="28FF31EF">
      <w:pPr>
        <w:spacing w:line="48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9</w:t>
      </w:r>
      <w:r>
        <w:rPr>
          <w:rFonts w:hint="eastAsia" w:ascii="宋体" w:hAnsi="宋体" w:cs="宋体"/>
          <w:sz w:val="24"/>
        </w:rPr>
        <w:t>）报价资料中有两个或两个以上报价的；</w:t>
      </w:r>
    </w:p>
    <w:p w14:paraId="612B5EDC">
      <w:pPr>
        <w:spacing w:line="48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）投标人未在采购文件约定的时间内完成投标文件解密的；</w:t>
      </w:r>
    </w:p>
    <w:p w14:paraId="57E3113C">
      <w:pPr>
        <w:spacing w:line="48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）投标文件未对采购文件作出实质性响应的；</w:t>
      </w:r>
    </w:p>
    <w:p w14:paraId="3D19198B">
      <w:pPr>
        <w:spacing w:line="48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）投标文件违反法律、法规要求，或本采购文件中另有规定为无效投标情形的；</w:t>
      </w:r>
    </w:p>
    <w:p w14:paraId="06F5AECF">
      <w:pPr>
        <w:spacing w:line="48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3</w:t>
      </w:r>
      <w:r>
        <w:rPr>
          <w:rFonts w:hint="eastAsia" w:ascii="宋体" w:hAnsi="宋体" w:cs="宋体"/>
          <w:sz w:val="24"/>
        </w:rPr>
        <w:t>）不同投标人委托同一自然人进行投标的；</w:t>
      </w:r>
    </w:p>
    <w:p w14:paraId="1A3FEF5A">
      <w:pPr>
        <w:spacing w:line="48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4</w:t>
      </w:r>
      <w:r>
        <w:rPr>
          <w:rFonts w:hint="eastAsia" w:ascii="宋体" w:hAnsi="宋体" w:cs="宋体"/>
          <w:sz w:val="24"/>
        </w:rPr>
        <w:t>）投标文件资料不全或内容偏离本采购文件规定，询价小组认为未对采购文件作出实质性响应的；</w:t>
      </w:r>
    </w:p>
    <w:p w14:paraId="2C5BDCC2">
      <w:pPr>
        <w:spacing w:line="48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5</w:t>
      </w:r>
      <w:r>
        <w:rPr>
          <w:rFonts w:hint="eastAsia" w:ascii="宋体" w:hAnsi="宋体" w:cs="宋体"/>
          <w:sz w:val="24"/>
        </w:rPr>
        <w:t>）投标文件未能解密且按照采购文件明确的投标文件解密失败的补救方案补救不成功的；</w:t>
      </w:r>
    </w:p>
    <w:p w14:paraId="2E67F70E">
      <w:pPr>
        <w:spacing w:line="48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6</w:t>
      </w:r>
      <w:r>
        <w:rPr>
          <w:rFonts w:hint="eastAsia" w:ascii="宋体" w:hAnsi="宋体" w:cs="宋体"/>
          <w:sz w:val="24"/>
        </w:rPr>
        <w:t>）未在规定时间内进行解密；</w:t>
      </w:r>
    </w:p>
    <w:p w14:paraId="05B97C8F">
      <w:pPr>
        <w:spacing w:line="48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7</w:t>
      </w:r>
      <w:r>
        <w:rPr>
          <w:rFonts w:hint="eastAsia" w:ascii="宋体" w:hAnsi="宋体" w:cs="宋体"/>
          <w:sz w:val="24"/>
        </w:rPr>
        <w:t>）投标系统中所投费率与投标函中不一致的；</w:t>
      </w:r>
    </w:p>
    <w:p w14:paraId="21CE135C">
      <w:pPr>
        <w:spacing w:line="480" w:lineRule="exact"/>
        <w:ind w:firstLine="480" w:firstLineChars="200"/>
        <w:rPr>
          <w:rFonts w:ascii="宋体" w:hAnsi="宋体" w:cs="宋体"/>
          <w:sz w:val="24"/>
        </w:rPr>
      </w:pPr>
      <w:r>
        <w:rPr>
          <w:rFonts w:hint="eastAsia" w:ascii="宋体" w:hAnsi="宋体" w:cs="宋体"/>
          <w:sz w:val="24"/>
        </w:rPr>
        <w:t>2.符合下列情形之一者，本采购项目废标：</w:t>
      </w:r>
    </w:p>
    <w:p w14:paraId="79C964B8">
      <w:pPr>
        <w:spacing w:line="480" w:lineRule="exact"/>
        <w:ind w:firstLine="480" w:firstLineChars="200"/>
        <w:rPr>
          <w:rFonts w:ascii="宋体" w:hAnsi="宋体" w:cs="宋体"/>
          <w:sz w:val="24"/>
        </w:rPr>
      </w:pPr>
      <w:r>
        <w:rPr>
          <w:rFonts w:hint="eastAsia" w:ascii="宋体" w:hAnsi="宋体" w:cs="宋体"/>
          <w:sz w:val="24"/>
        </w:rPr>
        <w:t>（1）经询价小组资格性和符合性审查，合格投标人不足三家的；</w:t>
      </w:r>
    </w:p>
    <w:p w14:paraId="3E29DECE">
      <w:pPr>
        <w:spacing w:line="480" w:lineRule="exact"/>
        <w:ind w:firstLine="480" w:firstLineChars="200"/>
        <w:rPr>
          <w:rFonts w:ascii="宋体" w:hAnsi="宋体" w:cs="宋体"/>
          <w:sz w:val="24"/>
        </w:rPr>
      </w:pPr>
      <w:r>
        <w:rPr>
          <w:rFonts w:hint="eastAsia" w:ascii="宋体" w:hAnsi="宋体" w:cs="宋体"/>
          <w:sz w:val="24"/>
        </w:rPr>
        <w:t>（2）所有合格投标人的报价均超过采购单位最高限价费率的；</w:t>
      </w:r>
    </w:p>
    <w:p w14:paraId="67555754">
      <w:pPr>
        <w:spacing w:line="480" w:lineRule="exact"/>
        <w:ind w:firstLine="480" w:firstLineChars="200"/>
        <w:rPr>
          <w:rFonts w:ascii="宋体" w:hAnsi="宋体" w:cs="宋体"/>
          <w:sz w:val="24"/>
        </w:rPr>
      </w:pPr>
      <w:r>
        <w:rPr>
          <w:rFonts w:hint="eastAsia" w:ascii="宋体" w:hAnsi="宋体" w:cs="宋体"/>
          <w:sz w:val="24"/>
        </w:rPr>
        <w:t>（3）出现影响采购公正的违法、违规行为的；</w:t>
      </w:r>
    </w:p>
    <w:p w14:paraId="50043131">
      <w:pPr>
        <w:spacing w:line="480" w:lineRule="exact"/>
        <w:ind w:firstLine="480" w:firstLineChars="200"/>
        <w:rPr>
          <w:rFonts w:ascii="宋体" w:hAnsi="宋体" w:cs="宋体"/>
          <w:sz w:val="24"/>
        </w:rPr>
      </w:pPr>
      <w:r>
        <w:rPr>
          <w:rFonts w:hint="eastAsia" w:ascii="宋体" w:hAnsi="宋体" w:cs="宋体"/>
          <w:sz w:val="24"/>
        </w:rPr>
        <w:t>（4）因重大变故，采购任务取消的。</w:t>
      </w:r>
    </w:p>
    <w:p w14:paraId="4BE0126C">
      <w:pPr>
        <w:spacing w:line="480" w:lineRule="exact"/>
        <w:ind w:firstLine="482" w:firstLineChars="200"/>
        <w:rPr>
          <w:rFonts w:ascii="宋体" w:hAnsi="宋体" w:cs="宋体"/>
          <w:b/>
          <w:sz w:val="24"/>
        </w:rPr>
      </w:pPr>
      <w:r>
        <w:rPr>
          <w:rFonts w:hint="eastAsia" w:ascii="宋体" w:hAnsi="宋体" w:cs="宋体"/>
          <w:b/>
          <w:sz w:val="24"/>
        </w:rPr>
        <w:t>五.报价要求</w:t>
      </w:r>
    </w:p>
    <w:p w14:paraId="6E2F891B">
      <w:pPr>
        <w:spacing w:line="480" w:lineRule="exact"/>
        <w:ind w:firstLine="480" w:firstLineChars="200"/>
        <w:rPr>
          <w:rFonts w:ascii="宋体" w:hAnsi="宋体" w:cs="宋体"/>
          <w:sz w:val="24"/>
        </w:rPr>
      </w:pPr>
      <w:r>
        <w:rPr>
          <w:rFonts w:hint="eastAsia" w:ascii="宋体" w:hAnsi="宋体" w:cs="宋体"/>
          <w:sz w:val="24"/>
        </w:rPr>
        <w:t>1.投标人法定代表人或法定代表授权委托人必须按时到采购人指定地点提交投标文件。投标人法定代表授权委托人在询价过程中签署的文件、资料均作为投标文件的组成部分，具有法律效力。</w:t>
      </w:r>
    </w:p>
    <w:p w14:paraId="30ABC2C7">
      <w:pPr>
        <w:spacing w:line="480" w:lineRule="exact"/>
        <w:ind w:firstLine="480" w:firstLineChars="200"/>
        <w:rPr>
          <w:rFonts w:ascii="宋体" w:hAnsi="宋体" w:cs="宋体"/>
          <w:sz w:val="24"/>
        </w:rPr>
      </w:pPr>
      <w:r>
        <w:rPr>
          <w:rFonts w:hint="eastAsia" w:ascii="宋体" w:hAnsi="宋体" w:cs="宋体"/>
          <w:sz w:val="24"/>
        </w:rPr>
        <w:t>2.投标文件和投标人法定代表人或法定代表授权委托人签署的文件、资料的有效期为45个日历天。</w:t>
      </w:r>
    </w:p>
    <w:p w14:paraId="485C0A69">
      <w:pPr>
        <w:spacing w:line="480" w:lineRule="exact"/>
        <w:ind w:firstLine="480" w:firstLineChars="200"/>
        <w:rPr>
          <w:rFonts w:ascii="宋体" w:hAnsi="宋体" w:cs="宋体"/>
          <w:sz w:val="24"/>
        </w:rPr>
      </w:pPr>
      <w:r>
        <w:rPr>
          <w:rFonts w:hint="eastAsia" w:ascii="宋体" w:hAnsi="宋体" w:cs="宋体"/>
          <w:sz w:val="24"/>
        </w:rPr>
        <w:t>3.投标报价包括报价表中的全部内容，且为最终报价。</w:t>
      </w:r>
    </w:p>
    <w:p w14:paraId="0E0827E1">
      <w:pPr>
        <w:spacing w:line="480" w:lineRule="exact"/>
        <w:ind w:firstLine="480" w:firstLineChars="200"/>
        <w:rPr>
          <w:rFonts w:ascii="宋体" w:hAnsi="宋体" w:cs="宋体"/>
          <w:sz w:val="24"/>
        </w:rPr>
      </w:pPr>
      <w:r>
        <w:rPr>
          <w:rFonts w:hint="eastAsia" w:ascii="宋体" w:hAnsi="宋体" w:cs="宋体"/>
          <w:sz w:val="24"/>
        </w:rPr>
        <w:t>4.本项目为一个完整标的，询价小组不接受有选择性、不完整或不正确的报价。</w:t>
      </w:r>
    </w:p>
    <w:p w14:paraId="69EE8C06">
      <w:pPr>
        <w:spacing w:line="500" w:lineRule="exact"/>
        <w:ind w:firstLine="480" w:firstLineChars="200"/>
        <w:rPr>
          <w:rFonts w:ascii="宋体" w:hAnsi="宋体" w:cs="宋体"/>
          <w:color w:val="auto"/>
          <w:kern w:val="0"/>
          <w:sz w:val="24"/>
          <w:szCs w:val="24"/>
        </w:rPr>
      </w:pPr>
      <w:r>
        <w:rPr>
          <w:rFonts w:hint="eastAsia" w:ascii="宋体" w:hAnsi="宋体" w:cs="宋体"/>
          <w:sz w:val="24"/>
        </w:rPr>
        <w:t>5.投标报价应包含采购文件所确定的采购范围内的</w:t>
      </w:r>
      <w:r>
        <w:rPr>
          <w:rFonts w:hint="eastAsia" w:ascii="宋体" w:hAnsi="宋体" w:cs="宋体"/>
          <w:kern w:val="0"/>
          <w:sz w:val="24"/>
          <w:szCs w:val="24"/>
        </w:rPr>
        <w:t>合同有效期内</w:t>
      </w:r>
      <w:r>
        <w:rPr>
          <w:rFonts w:hint="eastAsia" w:ascii="宋体" w:hAnsi="宋体" w:cs="宋体"/>
          <w:kern w:val="0"/>
          <w:sz w:val="24"/>
          <w:szCs w:val="24"/>
          <w:lang w:eastAsia="zh-CN"/>
        </w:rPr>
        <w:t>东能公司</w:t>
      </w:r>
      <w:r>
        <w:rPr>
          <w:rFonts w:hint="eastAsia" w:ascii="宋体" w:hAnsi="宋体" w:cs="宋体"/>
          <w:kern w:val="0"/>
          <w:sz w:val="24"/>
          <w:szCs w:val="24"/>
        </w:rPr>
        <w:t>全部投标人资质承包范围内的零星工程</w:t>
      </w:r>
      <w:r>
        <w:rPr>
          <w:rFonts w:hint="eastAsia" w:ascii="宋体" w:hAnsi="宋体" w:cs="宋体"/>
          <w:color w:val="auto"/>
          <w:kern w:val="0"/>
          <w:sz w:val="24"/>
          <w:szCs w:val="24"/>
        </w:rPr>
        <w:t>内容。备注：零星工程</w:t>
      </w:r>
      <w:r>
        <w:rPr>
          <w:rFonts w:hint="eastAsia" w:ascii="宋体" w:hAnsi="宋体" w:cs="宋体"/>
          <w:color w:val="auto"/>
          <w:kern w:val="0"/>
          <w:sz w:val="24"/>
          <w:szCs w:val="24"/>
          <w:lang w:eastAsia="zh-CN"/>
        </w:rPr>
        <w:t>单项工程预算价</w:t>
      </w:r>
      <w:r>
        <w:rPr>
          <w:rFonts w:hint="eastAsia" w:ascii="宋体" w:hAnsi="宋体" w:cs="宋体"/>
          <w:color w:val="auto"/>
          <w:kern w:val="0"/>
          <w:sz w:val="24"/>
          <w:szCs w:val="24"/>
        </w:rPr>
        <w:t>在</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万元人民币以上</w:t>
      </w:r>
      <w:r>
        <w:rPr>
          <w:rFonts w:hint="eastAsia" w:ascii="宋体" w:hAnsi="宋体" w:cs="宋体"/>
          <w:color w:val="auto"/>
          <w:kern w:val="0"/>
          <w:sz w:val="24"/>
          <w:szCs w:val="24"/>
          <w:lang w:eastAsia="zh-CN"/>
        </w:rPr>
        <w:t>的项目</w:t>
      </w:r>
      <w:r>
        <w:rPr>
          <w:rFonts w:hint="eastAsia" w:ascii="宋体" w:hAnsi="宋体" w:cs="宋体"/>
          <w:color w:val="auto"/>
          <w:kern w:val="0"/>
          <w:sz w:val="24"/>
          <w:szCs w:val="24"/>
        </w:rPr>
        <w:t>不在本招标发包范围内。施工图定额</w:t>
      </w:r>
      <w:r>
        <w:rPr>
          <w:rFonts w:hint="eastAsia" w:ascii="宋体" w:hAnsi="宋体" w:cs="宋体"/>
          <w:color w:val="auto"/>
          <w:kern w:val="0"/>
          <w:sz w:val="24"/>
          <w:szCs w:val="24"/>
          <w:lang w:eastAsia="zh-CN"/>
        </w:rPr>
        <w:t>预算应</w:t>
      </w:r>
      <w:r>
        <w:rPr>
          <w:rFonts w:hint="eastAsia" w:ascii="宋体" w:hAnsi="宋体" w:cs="宋体"/>
          <w:color w:val="auto"/>
          <w:kern w:val="0"/>
          <w:sz w:val="24"/>
          <w:szCs w:val="24"/>
        </w:rPr>
        <w:t>根据建设单位委托专业人员预算结果确定。</w:t>
      </w:r>
    </w:p>
    <w:p w14:paraId="7F7E9F3D">
      <w:pPr>
        <w:spacing w:line="480" w:lineRule="exact"/>
        <w:ind w:firstLine="480" w:firstLineChars="200"/>
        <w:rPr>
          <w:rFonts w:ascii="宋体" w:hAnsi="宋体" w:cs="宋体"/>
          <w:sz w:val="24"/>
        </w:rPr>
      </w:pPr>
      <w:r>
        <w:rPr>
          <w:rFonts w:hint="eastAsia" w:ascii="宋体" w:hAnsi="宋体" w:cs="宋体"/>
          <w:sz w:val="24"/>
        </w:rPr>
        <w:t>6.报价应书写端正、字迹清楚、不得涂改（涂改无效）。询价小组有权将未按规定填写的报价单视为无效报价单。</w:t>
      </w:r>
    </w:p>
    <w:p w14:paraId="37AFD7EE">
      <w:pPr>
        <w:spacing w:line="480" w:lineRule="exact"/>
        <w:ind w:firstLine="482" w:firstLineChars="200"/>
        <w:rPr>
          <w:rFonts w:ascii="宋体" w:hAnsi="宋体" w:cs="宋体"/>
          <w:b/>
          <w:sz w:val="24"/>
        </w:rPr>
      </w:pPr>
      <w:r>
        <w:rPr>
          <w:rFonts w:hint="eastAsia" w:ascii="宋体" w:hAnsi="宋体" w:cs="宋体"/>
          <w:b/>
          <w:sz w:val="24"/>
        </w:rPr>
        <w:t>六.投标要求</w:t>
      </w:r>
    </w:p>
    <w:p w14:paraId="6FFB872C">
      <w:pPr>
        <w:spacing w:line="480" w:lineRule="exact"/>
        <w:ind w:firstLine="480" w:firstLineChars="200"/>
        <w:rPr>
          <w:rFonts w:ascii="宋体" w:hAnsi="宋体" w:cs="仿宋_GB2312"/>
          <w:sz w:val="24"/>
          <w:szCs w:val="24"/>
        </w:rPr>
      </w:pPr>
      <w:r>
        <w:rPr>
          <w:rFonts w:hint="eastAsia" w:ascii="宋体" w:hAnsi="宋体" w:cs="宋体"/>
          <w:sz w:val="24"/>
        </w:rPr>
        <w:t>1.投标文件：投标人必须按照本采购文件要求制作投标文件，投标文件内容见“第四部分</w:t>
      </w:r>
      <w:r>
        <w:rPr>
          <w:rFonts w:hint="eastAsia" w:ascii="宋体" w:hAnsi="宋体" w:cs="仿宋_GB2312"/>
          <w:sz w:val="24"/>
          <w:szCs w:val="24"/>
        </w:rPr>
        <w:t xml:space="preserve">  投标文件格式”。</w:t>
      </w:r>
    </w:p>
    <w:p w14:paraId="2DE2488A">
      <w:pPr>
        <w:spacing w:line="480" w:lineRule="exact"/>
        <w:ind w:firstLine="420" w:firstLineChars="200"/>
        <w:rPr>
          <w:rFonts w:ascii="宋体" w:hAnsi="宋体" w:cs="仿宋_GB2312"/>
          <w:sz w:val="24"/>
          <w:szCs w:val="24"/>
        </w:rPr>
      </w:pPr>
      <w:r>
        <w:rPr>
          <w:rFonts w:hint="eastAsia"/>
        </w:rPr>
        <w:t xml:space="preserve">    </w:t>
      </w:r>
      <w:r>
        <w:rPr>
          <w:rFonts w:hint="eastAsia"/>
          <w:lang w:val="en-US" w:eastAsia="zh-CN"/>
        </w:rPr>
        <w:t>2</w:t>
      </w:r>
      <w:r>
        <w:rPr>
          <w:rFonts w:hint="eastAsia" w:ascii="宋体" w:hAnsi="宋体" w:cs="宋体"/>
          <w:sz w:val="24"/>
          <w:szCs w:val="24"/>
        </w:rPr>
        <w:t>.投标文件递交地点：</w:t>
      </w:r>
      <w:r>
        <w:rPr>
          <w:rFonts w:hint="eastAsia" w:ascii="宋体" w:hAnsi="宋体" w:cs="仿宋_GB2312"/>
          <w:sz w:val="24"/>
          <w:szCs w:val="24"/>
        </w:rPr>
        <w:t>电子标书递交信息系统：“http://www.rudong.net/web/index”（开评标全过程中，各投标人参与远程交互的投标经办人员或法定代表人应始终为同一个人，中途不得更换，在废标、澄清、提疑、传送文件等特殊情况下需要交互时，投标人一端参与交互的人员将均被视为是投标人的投标经办人员或法定代表人，投标人不得以不承认交互人员的资格或身份等为借口抵赖推脱，投标人自行承担随意更换人员所导致的一切后果 ）。</w:t>
      </w:r>
    </w:p>
    <w:p w14:paraId="5D059ED0">
      <w:pPr>
        <w:spacing w:line="480" w:lineRule="exact"/>
        <w:ind w:firstLine="480" w:firstLineChars="200"/>
        <w:rPr>
          <w:rFonts w:ascii="宋体" w:hAnsi="宋体" w:cs="仿宋_GB2312"/>
          <w:sz w:val="24"/>
          <w:szCs w:val="24"/>
        </w:rPr>
      </w:pPr>
      <w:r>
        <w:rPr>
          <w:rFonts w:hint="eastAsia" w:ascii="宋体" w:hAnsi="宋体" w:cs="仿宋_GB2312"/>
          <w:sz w:val="24"/>
          <w:szCs w:val="24"/>
          <w:lang w:val="en-US" w:eastAsia="zh-CN"/>
        </w:rPr>
        <w:t>3</w:t>
      </w:r>
      <w:r>
        <w:rPr>
          <w:rFonts w:hint="eastAsia" w:ascii="宋体" w:hAnsi="宋体" w:cs="仿宋_GB2312"/>
          <w:sz w:val="24"/>
          <w:szCs w:val="24"/>
        </w:rPr>
        <w:t>.本项目投标时不需要提供纸质投标文件。本项目中标单位须在本项目中标公告期内提供一正三副的纸质投标文件（投标文件内所有材料均须加盖投标单位红色实物公章）送至代理单位。未在规定期限内提供纸质投标文件的，采购人有权取消其中标资格。</w:t>
      </w:r>
    </w:p>
    <w:p w14:paraId="3BAA72BF">
      <w:pPr>
        <w:spacing w:line="480" w:lineRule="exact"/>
        <w:ind w:firstLine="482" w:firstLineChars="200"/>
        <w:rPr>
          <w:rFonts w:ascii="宋体" w:hAnsi="宋体" w:cs="宋体"/>
          <w:b/>
          <w:sz w:val="24"/>
        </w:rPr>
      </w:pPr>
      <w:r>
        <w:rPr>
          <w:rFonts w:hint="eastAsia" w:ascii="宋体" w:hAnsi="宋体" w:cs="宋体"/>
          <w:b/>
          <w:sz w:val="24"/>
        </w:rPr>
        <w:t>七.价款结算要求</w:t>
      </w:r>
    </w:p>
    <w:p w14:paraId="17E9BCD2">
      <w:pPr>
        <w:spacing w:line="480" w:lineRule="exact"/>
        <w:ind w:firstLine="480" w:firstLineChars="200"/>
        <w:rPr>
          <w:rFonts w:hint="eastAsia" w:ascii="宋体" w:hAnsi="宋体" w:cs="仿宋_GB2312"/>
          <w:sz w:val="24"/>
          <w:szCs w:val="24"/>
        </w:rPr>
      </w:pPr>
      <w:r>
        <w:rPr>
          <w:rFonts w:hint="eastAsia" w:ascii="宋体" w:hAnsi="宋体" w:cs="宋体"/>
          <w:bCs/>
          <w:sz w:val="24"/>
        </w:rPr>
        <w:t>本次招标投标报价采用</w:t>
      </w:r>
      <w:r>
        <w:rPr>
          <w:rFonts w:hint="eastAsia" w:ascii="宋体" w:hAnsi="宋体" w:cs="宋体"/>
          <w:bCs/>
          <w:sz w:val="24"/>
          <w:u w:val="single"/>
        </w:rPr>
        <w:t xml:space="preserve"> </w:t>
      </w:r>
      <w:r>
        <w:rPr>
          <w:rFonts w:hint="eastAsia" w:ascii="宋体" w:hAnsi="宋体" w:cs="宋体"/>
          <w:b/>
          <w:sz w:val="24"/>
          <w:u w:val="single"/>
        </w:rPr>
        <w:t xml:space="preserve">固定费率 </w:t>
      </w:r>
      <w:r>
        <w:rPr>
          <w:rFonts w:hint="eastAsia" w:ascii="宋体" w:hAnsi="宋体" w:cs="宋体"/>
          <w:bCs/>
          <w:sz w:val="24"/>
        </w:rPr>
        <w:t>方式报价，投标人应按采购人提供的采购文件、自身工作经验、市场行情进行报价。结算时按本采购文件计价执行标准计算出总价后乘以</w:t>
      </w:r>
      <w:r>
        <w:rPr>
          <w:rFonts w:hint="eastAsia" w:ascii="宋体" w:hAnsi="宋体" w:cs="仿宋_GB2312"/>
          <w:sz w:val="24"/>
          <w:szCs w:val="24"/>
        </w:rPr>
        <w:t>成交费率，并由第三方审计单位审核确定后的工程竣工结算价作为最终结算金额。成交费率不因任何情况而调整。</w:t>
      </w:r>
    </w:p>
    <w:p w14:paraId="6F94CAD8">
      <w:pPr>
        <w:numPr>
          <w:ilvl w:val="0"/>
          <w:numId w:val="0"/>
        </w:numPr>
        <w:spacing w:line="500" w:lineRule="exact"/>
        <w:ind w:firstLine="482" w:firstLineChars="200"/>
        <w:rPr>
          <w:rFonts w:hint="default" w:ascii="宋体" w:hAnsi="宋体" w:cs="宋体"/>
          <w:b/>
          <w:bCs/>
          <w:kern w:val="0"/>
          <w:sz w:val="24"/>
          <w:szCs w:val="24"/>
          <w:lang w:val="en-US" w:eastAsia="zh-CN"/>
        </w:rPr>
      </w:pPr>
      <w:r>
        <w:rPr>
          <w:rFonts w:hint="eastAsia" w:ascii="宋体" w:hAnsi="宋体" w:cs="宋体"/>
          <w:b/>
          <w:bCs/>
          <w:kern w:val="0"/>
          <w:sz w:val="24"/>
          <w:szCs w:val="24"/>
          <w:lang w:eastAsia="zh-CN"/>
        </w:rPr>
        <w:t>注：投标人报价时须综合考虑项目实施期间，人工、材料、机械等的市场风险，项目实施期内，不得以价格偏低为由拒绝履行零星工程施工，否则每发生一次上述情形，采购人有权扣除</w:t>
      </w:r>
      <w:r>
        <w:rPr>
          <w:rFonts w:hint="eastAsia" w:ascii="宋体" w:hAnsi="宋体" w:cs="宋体"/>
          <w:b/>
          <w:bCs/>
          <w:kern w:val="0"/>
          <w:sz w:val="24"/>
          <w:szCs w:val="24"/>
          <w:lang w:val="en-US" w:eastAsia="zh-CN"/>
        </w:rPr>
        <w:t>2000元的合同款。</w:t>
      </w:r>
    </w:p>
    <w:p w14:paraId="6F8302EC">
      <w:pPr>
        <w:spacing w:line="480" w:lineRule="exact"/>
        <w:ind w:firstLine="480" w:firstLineChars="200"/>
        <w:rPr>
          <w:rFonts w:ascii="宋体" w:hAnsi="宋体" w:cs="仿宋_GB2312"/>
          <w:color w:val="auto"/>
          <w:sz w:val="24"/>
          <w:szCs w:val="24"/>
        </w:rPr>
      </w:pPr>
      <w:r>
        <w:rPr>
          <w:rFonts w:hint="eastAsia" w:ascii="宋体" w:hAnsi="宋体" w:cs="仿宋_GB2312"/>
          <w:color w:val="auto"/>
          <w:sz w:val="24"/>
          <w:szCs w:val="24"/>
        </w:rPr>
        <w:t>八.履约保证金</w:t>
      </w:r>
    </w:p>
    <w:p w14:paraId="188ED1D3">
      <w:pPr>
        <w:spacing w:line="480" w:lineRule="exact"/>
        <w:ind w:firstLine="480" w:firstLineChars="200"/>
        <w:rPr>
          <w:rFonts w:hint="eastAsia" w:ascii="宋体" w:hAnsi="宋体" w:cs="仿宋_GB2312"/>
          <w:color w:val="auto"/>
          <w:sz w:val="24"/>
          <w:szCs w:val="24"/>
          <w:lang w:val="en-US" w:eastAsia="zh-CN"/>
        </w:rPr>
      </w:pPr>
      <w:r>
        <w:rPr>
          <w:rFonts w:hint="eastAsia" w:ascii="宋体" w:hAnsi="宋体" w:cs="仿宋_GB2312"/>
          <w:color w:val="auto"/>
          <w:sz w:val="24"/>
          <w:szCs w:val="24"/>
          <w:lang w:val="en-US" w:eastAsia="zh-CN"/>
        </w:rPr>
        <w:t>无</w:t>
      </w:r>
    </w:p>
    <w:p w14:paraId="5BBB7507">
      <w:pPr>
        <w:spacing w:line="480" w:lineRule="exact"/>
        <w:ind w:firstLine="480" w:firstLineChars="200"/>
        <w:rPr>
          <w:rFonts w:ascii="宋体" w:hAnsi="宋体" w:cs="仿宋_GB2312"/>
          <w:sz w:val="24"/>
          <w:szCs w:val="24"/>
        </w:rPr>
      </w:pPr>
      <w:r>
        <w:rPr>
          <w:rFonts w:hint="eastAsia" w:ascii="宋体" w:hAnsi="宋体" w:cs="仿宋_GB2312"/>
          <w:sz w:val="24"/>
          <w:szCs w:val="24"/>
        </w:rPr>
        <w:t>九.其它说明</w:t>
      </w:r>
    </w:p>
    <w:p w14:paraId="4185807C">
      <w:pPr>
        <w:spacing w:line="480" w:lineRule="exact"/>
        <w:ind w:firstLine="480" w:firstLineChars="200"/>
        <w:rPr>
          <w:rFonts w:ascii="宋体" w:hAnsi="宋体" w:cs="仿宋_GB2312"/>
          <w:sz w:val="24"/>
          <w:szCs w:val="24"/>
        </w:rPr>
      </w:pPr>
      <w:r>
        <w:rPr>
          <w:rFonts w:hint="eastAsia" w:ascii="宋体" w:hAnsi="宋体" w:cs="仿宋_GB2312"/>
          <w:sz w:val="24"/>
          <w:szCs w:val="24"/>
        </w:rPr>
        <w:t>1.无论本次询价采购的过程和结果如何，投标人自行承担所有与本次采购有关的全部费用。</w:t>
      </w:r>
    </w:p>
    <w:p w14:paraId="399EE0F3">
      <w:pPr>
        <w:spacing w:line="480" w:lineRule="exact"/>
        <w:ind w:firstLine="480" w:firstLineChars="200"/>
        <w:rPr>
          <w:rFonts w:ascii="宋体" w:hAnsi="宋体" w:cs="仿宋_GB2312"/>
          <w:sz w:val="24"/>
          <w:szCs w:val="24"/>
        </w:rPr>
      </w:pPr>
      <w:r>
        <w:rPr>
          <w:rFonts w:hint="eastAsia" w:ascii="宋体" w:hAnsi="宋体" w:cs="仿宋_GB2312"/>
          <w:sz w:val="24"/>
          <w:szCs w:val="24"/>
        </w:rPr>
        <w:t>2.成交供应商应根据国家、省、市、项目所在地政府及相关部门的规定缴纳有关费用，该费用已包含在报价中，采购人不另行给付，费用缴纳的标准成交供应商可向有关部门查询。</w:t>
      </w:r>
    </w:p>
    <w:p w14:paraId="1F28A432">
      <w:pPr>
        <w:spacing w:line="480" w:lineRule="exact"/>
        <w:ind w:firstLine="480" w:firstLineChars="200"/>
        <w:rPr>
          <w:rFonts w:ascii="宋体" w:hAnsi="宋体" w:cs="仿宋_GB2312"/>
          <w:sz w:val="24"/>
          <w:szCs w:val="24"/>
        </w:rPr>
      </w:pPr>
      <w:r>
        <w:rPr>
          <w:rFonts w:hint="eastAsia" w:ascii="宋体" w:hAnsi="宋体" w:cs="仿宋_GB2312"/>
          <w:sz w:val="24"/>
          <w:szCs w:val="24"/>
        </w:rPr>
        <w:t>3.投标人如对本采购文件中的需求有疑问或不明之处，可与采购人联系，采购人对采购项目需求有解释权。</w:t>
      </w:r>
    </w:p>
    <w:p w14:paraId="752FC470">
      <w:pPr>
        <w:spacing w:line="480" w:lineRule="exact"/>
        <w:ind w:firstLine="470" w:firstLineChars="196"/>
        <w:rPr>
          <w:rFonts w:ascii="宋体" w:hAnsi="宋体" w:cs="宋体"/>
          <w:sz w:val="24"/>
        </w:rPr>
      </w:pPr>
      <w:r>
        <w:rPr>
          <w:rFonts w:hint="eastAsia" w:ascii="宋体" w:hAnsi="宋体" w:cs="宋体"/>
          <w:sz w:val="24"/>
        </w:rPr>
        <w:t>4.采购方不解释落标原因，不退还投标文件。</w:t>
      </w:r>
    </w:p>
    <w:p w14:paraId="448FF852">
      <w:pPr>
        <w:spacing w:line="420" w:lineRule="exact"/>
        <w:ind w:firstLine="3030" w:firstLineChars="1078"/>
        <w:rPr>
          <w:rFonts w:ascii="宋体" w:hAnsi="宋体" w:cs="宋体"/>
          <w:b/>
          <w:sz w:val="28"/>
          <w:szCs w:val="28"/>
        </w:rPr>
      </w:pPr>
      <w:r>
        <w:rPr>
          <w:rFonts w:ascii="宋体" w:hAnsi="宋体" w:cs="宋体"/>
          <w:b/>
          <w:sz w:val="28"/>
          <w:szCs w:val="28"/>
        </w:rPr>
        <w:br w:type="page"/>
      </w:r>
      <w:r>
        <w:rPr>
          <w:rFonts w:hint="eastAsia" w:ascii="宋体" w:hAnsi="宋体" w:cs="宋体"/>
          <w:b/>
          <w:sz w:val="28"/>
          <w:szCs w:val="28"/>
        </w:rPr>
        <w:t>第四章  投标文件格式</w:t>
      </w:r>
    </w:p>
    <w:p w14:paraId="62363089">
      <w:pPr>
        <w:spacing w:line="400" w:lineRule="exact"/>
        <w:rPr>
          <w:rFonts w:ascii="宋体" w:hAnsi="宋体" w:cs="宋体"/>
          <w:b/>
          <w:sz w:val="24"/>
        </w:rPr>
      </w:pPr>
      <w:r>
        <w:rPr>
          <w:rFonts w:hint="eastAsia" w:ascii="宋体" w:hAnsi="宋体" w:cs="宋体"/>
          <w:b/>
          <w:sz w:val="24"/>
        </w:rPr>
        <w:t>一.投标文件的数量、制作及密封</w:t>
      </w:r>
    </w:p>
    <w:p w14:paraId="53F0F44D">
      <w:pPr>
        <w:adjustRightInd w:val="0"/>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1.投标文件分为资审文件和经济标文件两个部分。</w:t>
      </w:r>
    </w:p>
    <w:p w14:paraId="5DD90377">
      <w:pPr>
        <w:adjustRightInd w:val="0"/>
        <w:snapToGrid w:val="0"/>
        <w:spacing w:line="400" w:lineRule="exact"/>
        <w:ind w:firstLine="482" w:firstLineChars="200"/>
        <w:jc w:val="left"/>
        <w:rPr>
          <w:rFonts w:ascii="宋体" w:hAnsi="宋体" w:cs="宋体"/>
          <w:b/>
          <w:bCs/>
          <w:sz w:val="24"/>
          <w:szCs w:val="24"/>
        </w:rPr>
      </w:pPr>
      <w:r>
        <w:rPr>
          <w:rFonts w:hint="eastAsia" w:ascii="宋体" w:hAnsi="宋体" w:cs="宋体"/>
          <w:b/>
          <w:bCs/>
          <w:sz w:val="24"/>
          <w:szCs w:val="24"/>
        </w:rPr>
        <w:t>2.各投标单位须按采购文件要求将</w:t>
      </w:r>
      <w:r>
        <w:rPr>
          <w:rFonts w:hint="eastAsia" w:ascii="宋体" w:hAnsi="宋体" w:eastAsia="宋体" w:cs="宋体"/>
          <w:b/>
          <w:bCs/>
          <w:color w:val="auto"/>
          <w:sz w:val="24"/>
          <w:highlight w:val="none"/>
        </w:rPr>
        <w:t>加盖投标单位红色实物公章</w:t>
      </w:r>
      <w:r>
        <w:rPr>
          <w:rFonts w:hint="eastAsia" w:ascii="宋体" w:hAnsi="宋体" w:eastAsia="宋体" w:cs="宋体"/>
          <w:b/>
          <w:bCs/>
          <w:color w:val="auto"/>
          <w:sz w:val="24"/>
          <w:highlight w:val="none"/>
          <w:lang w:val="en-US" w:eastAsia="zh-CN"/>
        </w:rPr>
        <w:t>或电子签章</w:t>
      </w:r>
      <w:r>
        <w:rPr>
          <w:rFonts w:hint="eastAsia" w:ascii="宋体" w:hAnsi="宋体" w:cs="宋体"/>
          <w:b/>
          <w:bCs/>
          <w:color w:val="auto"/>
          <w:sz w:val="24"/>
          <w:highlight w:val="none"/>
          <w:lang w:val="en-US" w:eastAsia="zh-CN"/>
        </w:rPr>
        <w:t>的</w:t>
      </w:r>
      <w:r>
        <w:rPr>
          <w:rFonts w:hint="eastAsia" w:ascii="宋体" w:hAnsi="宋体" w:cs="宋体"/>
          <w:b/>
          <w:bCs/>
          <w:sz w:val="24"/>
          <w:szCs w:val="24"/>
        </w:rPr>
        <w:t>“资审文件”的组成文件上传至“资审文件”内，将按采购文件要求</w:t>
      </w:r>
      <w:r>
        <w:rPr>
          <w:rFonts w:hint="eastAsia" w:ascii="宋体" w:hAnsi="宋体" w:eastAsia="宋体" w:cs="宋体"/>
          <w:b/>
          <w:bCs/>
          <w:color w:val="auto"/>
          <w:sz w:val="24"/>
          <w:highlight w:val="none"/>
        </w:rPr>
        <w:t>加盖投标单位红色实物公章</w:t>
      </w:r>
      <w:r>
        <w:rPr>
          <w:rFonts w:hint="eastAsia" w:ascii="宋体" w:hAnsi="宋体" w:eastAsia="宋体" w:cs="宋体"/>
          <w:b/>
          <w:bCs/>
          <w:color w:val="auto"/>
          <w:sz w:val="24"/>
          <w:highlight w:val="none"/>
          <w:lang w:val="en-US" w:eastAsia="zh-CN"/>
        </w:rPr>
        <w:t>或电子签章</w:t>
      </w:r>
      <w:r>
        <w:rPr>
          <w:rFonts w:hint="eastAsia" w:ascii="宋体" w:hAnsi="宋体" w:cs="宋体"/>
          <w:b/>
          <w:bCs/>
          <w:color w:val="auto"/>
          <w:sz w:val="24"/>
          <w:highlight w:val="none"/>
          <w:lang w:val="en-US" w:eastAsia="zh-CN"/>
        </w:rPr>
        <w:t>的</w:t>
      </w:r>
      <w:r>
        <w:rPr>
          <w:rFonts w:hint="eastAsia" w:ascii="宋体" w:hAnsi="宋体" w:cs="宋体"/>
          <w:b/>
          <w:bCs/>
          <w:sz w:val="24"/>
          <w:szCs w:val="24"/>
        </w:rPr>
        <w:t>“经济标文件”的组成文件上传至“经济标文件”内。</w:t>
      </w:r>
    </w:p>
    <w:p w14:paraId="6966CFBC">
      <w:pPr>
        <w:adjustRightInd w:val="0"/>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3.投标文件内容</w:t>
      </w:r>
    </w:p>
    <w:p w14:paraId="283C4188">
      <w:pPr>
        <w:adjustRightInd w:val="0"/>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投标文件（A资审文件和B经济标文件）必须按照以下格式制作（采购文件后附的表格各投标人必须使用，不得更改，否则作无效标处理），资审文件部分须按照顺序进行编制。以下带*内容必须全部提供。</w:t>
      </w:r>
    </w:p>
    <w:p w14:paraId="2AAAB6E7">
      <w:pPr>
        <w:tabs>
          <w:tab w:val="left" w:pos="960"/>
        </w:tabs>
        <w:spacing w:line="400" w:lineRule="exact"/>
        <w:ind w:firstLine="482" w:firstLineChars="200"/>
        <w:rPr>
          <w:rFonts w:ascii="宋体" w:hAnsi="宋体"/>
          <w:b/>
          <w:bCs/>
          <w:sz w:val="24"/>
          <w:szCs w:val="24"/>
        </w:rPr>
      </w:pPr>
      <w:r>
        <w:rPr>
          <w:rFonts w:hint="eastAsia" w:ascii="宋体" w:hAnsi="宋体"/>
          <w:b/>
          <w:bCs/>
          <w:sz w:val="24"/>
          <w:szCs w:val="24"/>
        </w:rPr>
        <w:t>A、</w:t>
      </w:r>
      <w:r>
        <w:rPr>
          <w:rFonts w:hint="eastAsia" w:ascii="宋体" w:hAnsi="宋体" w:cs="仿宋"/>
          <w:b/>
          <w:bCs/>
          <w:sz w:val="24"/>
          <w:szCs w:val="22"/>
        </w:rPr>
        <w:t>资审文件部分</w:t>
      </w:r>
      <w:r>
        <w:rPr>
          <w:rFonts w:hint="eastAsia" w:ascii="宋体" w:hAnsi="宋体" w:cs="仿宋"/>
          <w:b/>
          <w:bCs/>
          <w:sz w:val="24"/>
        </w:rPr>
        <w:t>：（不要出现经济标部分）</w:t>
      </w:r>
    </w:p>
    <w:p w14:paraId="7237941B">
      <w:pPr>
        <w:tabs>
          <w:tab w:val="left" w:pos="960"/>
        </w:tabs>
        <w:spacing w:line="400" w:lineRule="exact"/>
        <w:ind w:firstLine="480" w:firstLineChars="200"/>
        <w:rPr>
          <w:rFonts w:ascii="宋体" w:hAnsi="宋体"/>
          <w:sz w:val="24"/>
          <w:szCs w:val="24"/>
        </w:rPr>
      </w:pPr>
      <w:r>
        <w:rPr>
          <w:rFonts w:hint="eastAsia" w:ascii="宋体" w:hAnsi="宋体"/>
          <w:sz w:val="24"/>
          <w:szCs w:val="24"/>
        </w:rPr>
        <w:t>1.*法定代表人身份证明书（格式见附件一）、法定代表人身份证扫描件；</w:t>
      </w:r>
    </w:p>
    <w:p w14:paraId="5939C7FE">
      <w:pPr>
        <w:tabs>
          <w:tab w:val="left" w:pos="960"/>
        </w:tabs>
        <w:spacing w:line="400" w:lineRule="exact"/>
        <w:ind w:firstLine="480" w:firstLineChars="200"/>
        <w:rPr>
          <w:rFonts w:ascii="宋体" w:hAnsi="宋体"/>
          <w:sz w:val="24"/>
          <w:szCs w:val="24"/>
        </w:rPr>
      </w:pPr>
      <w:r>
        <w:rPr>
          <w:rFonts w:hint="eastAsia" w:ascii="宋体" w:hAnsi="宋体"/>
          <w:sz w:val="24"/>
          <w:szCs w:val="24"/>
        </w:rPr>
        <w:t>2.*法定代表人授权委托书（格式见附件二）、授权委托人（即代理人）身份证扫描件；（如为法定代表人投标无需提供。）</w:t>
      </w:r>
    </w:p>
    <w:p w14:paraId="18BA429A">
      <w:pPr>
        <w:tabs>
          <w:tab w:val="left" w:pos="960"/>
        </w:tabs>
        <w:spacing w:line="400" w:lineRule="exact"/>
        <w:ind w:firstLine="480" w:firstLineChars="200"/>
        <w:rPr>
          <w:rFonts w:ascii="宋体" w:hAnsi="宋体"/>
          <w:sz w:val="24"/>
          <w:szCs w:val="24"/>
        </w:rPr>
      </w:pPr>
      <w:r>
        <w:rPr>
          <w:rFonts w:hint="eastAsia" w:ascii="宋体" w:hAnsi="宋体"/>
          <w:sz w:val="24"/>
          <w:szCs w:val="24"/>
        </w:rPr>
        <w:t>3.*投标单位企业</w:t>
      </w:r>
      <w:r>
        <w:rPr>
          <w:rFonts w:ascii="宋体" w:hAnsi="宋体"/>
          <w:sz w:val="24"/>
          <w:szCs w:val="24"/>
        </w:rPr>
        <w:t>营业执照</w:t>
      </w:r>
      <w:r>
        <w:rPr>
          <w:rFonts w:hint="eastAsia" w:ascii="宋体" w:hAnsi="宋体"/>
          <w:sz w:val="24"/>
          <w:szCs w:val="24"/>
        </w:rPr>
        <w:t>副本</w:t>
      </w:r>
      <w:r>
        <w:rPr>
          <w:rFonts w:hint="eastAsia" w:ascii="宋体" w:hAnsi="宋体" w:eastAsia="宋体" w:cs="宋体"/>
          <w:color w:val="auto"/>
          <w:kern w:val="0"/>
          <w:sz w:val="24"/>
          <w:highlight w:val="none"/>
        </w:rPr>
        <w:t>原件扫描件或复印件加盖公章</w:t>
      </w:r>
      <w:r>
        <w:rPr>
          <w:rFonts w:hint="eastAsia" w:ascii="宋体" w:hAnsi="宋体"/>
          <w:sz w:val="24"/>
          <w:szCs w:val="24"/>
        </w:rPr>
        <w:t>；</w:t>
      </w:r>
    </w:p>
    <w:p w14:paraId="020EEFF0">
      <w:pPr>
        <w:tabs>
          <w:tab w:val="left" w:pos="960"/>
        </w:tabs>
        <w:spacing w:line="400" w:lineRule="exact"/>
        <w:ind w:firstLine="480" w:firstLineChars="200"/>
        <w:rPr>
          <w:rFonts w:ascii="宋体" w:hAnsi="宋体"/>
          <w:sz w:val="24"/>
          <w:szCs w:val="24"/>
        </w:rPr>
      </w:pPr>
      <w:r>
        <w:rPr>
          <w:rFonts w:ascii="宋体" w:hAnsi="宋体"/>
          <w:sz w:val="24"/>
          <w:szCs w:val="24"/>
        </w:rPr>
        <w:t>4</w:t>
      </w:r>
      <w:r>
        <w:rPr>
          <w:rFonts w:hint="eastAsia" w:ascii="宋体" w:hAnsi="宋体"/>
          <w:sz w:val="24"/>
          <w:szCs w:val="24"/>
        </w:rPr>
        <w:t>.*投标单位企业资质证书</w:t>
      </w:r>
      <w:r>
        <w:rPr>
          <w:rFonts w:hint="eastAsia" w:ascii="宋体" w:hAnsi="宋体" w:eastAsia="宋体" w:cs="宋体"/>
          <w:color w:val="auto"/>
          <w:kern w:val="0"/>
          <w:sz w:val="24"/>
          <w:highlight w:val="none"/>
        </w:rPr>
        <w:t>原件扫描件或复印件加盖公章</w:t>
      </w:r>
      <w:r>
        <w:rPr>
          <w:rFonts w:hint="eastAsia" w:ascii="宋体" w:hAnsi="宋体"/>
          <w:sz w:val="24"/>
          <w:szCs w:val="24"/>
        </w:rPr>
        <w:t>；</w:t>
      </w:r>
    </w:p>
    <w:p w14:paraId="3C99D3EE">
      <w:pPr>
        <w:tabs>
          <w:tab w:val="left" w:pos="960"/>
        </w:tabs>
        <w:spacing w:line="400" w:lineRule="exact"/>
        <w:ind w:firstLine="480" w:firstLineChars="200"/>
        <w:rPr>
          <w:rFonts w:ascii="宋体" w:hAnsi="宋体"/>
          <w:sz w:val="24"/>
          <w:szCs w:val="24"/>
        </w:rPr>
      </w:pPr>
      <w:r>
        <w:rPr>
          <w:rFonts w:ascii="宋体" w:hAnsi="宋体"/>
          <w:sz w:val="24"/>
          <w:szCs w:val="24"/>
        </w:rPr>
        <w:t>5</w:t>
      </w:r>
      <w:r>
        <w:rPr>
          <w:rFonts w:hint="eastAsia" w:ascii="宋体" w:hAnsi="宋体"/>
          <w:sz w:val="24"/>
          <w:szCs w:val="24"/>
        </w:rPr>
        <w:t>.*投标单位安全生产许可证</w:t>
      </w:r>
      <w:r>
        <w:rPr>
          <w:rFonts w:hint="eastAsia" w:ascii="宋体" w:hAnsi="宋体" w:eastAsia="宋体" w:cs="宋体"/>
          <w:color w:val="auto"/>
          <w:kern w:val="0"/>
          <w:sz w:val="24"/>
          <w:highlight w:val="none"/>
        </w:rPr>
        <w:t>原件扫描件或复印件加盖公章</w:t>
      </w:r>
      <w:r>
        <w:rPr>
          <w:rFonts w:hint="eastAsia" w:ascii="宋体" w:hAnsi="宋体"/>
          <w:sz w:val="24"/>
          <w:szCs w:val="24"/>
        </w:rPr>
        <w:t>；</w:t>
      </w:r>
    </w:p>
    <w:p w14:paraId="6F928C83">
      <w:pPr>
        <w:tabs>
          <w:tab w:val="left" w:pos="960"/>
        </w:tabs>
        <w:spacing w:line="400" w:lineRule="exact"/>
        <w:ind w:firstLine="480" w:firstLineChars="200"/>
        <w:rPr>
          <w:rFonts w:hint="eastAsia" w:ascii="宋体" w:hAnsi="宋体"/>
          <w:sz w:val="24"/>
          <w:szCs w:val="24"/>
        </w:rPr>
      </w:pPr>
      <w:r>
        <w:rPr>
          <w:rFonts w:ascii="宋体" w:hAnsi="宋体"/>
          <w:sz w:val="24"/>
          <w:szCs w:val="24"/>
        </w:rPr>
        <w:t>6</w:t>
      </w:r>
      <w:r>
        <w:rPr>
          <w:rFonts w:hint="eastAsia" w:ascii="宋体" w:hAnsi="宋体"/>
          <w:sz w:val="24"/>
          <w:szCs w:val="24"/>
        </w:rPr>
        <w:t>.*授权委托人社保部门出具的本单位为其缴纳的2</w:t>
      </w:r>
      <w:r>
        <w:rPr>
          <w:rFonts w:ascii="宋体" w:hAnsi="宋体"/>
          <w:sz w:val="24"/>
          <w:szCs w:val="24"/>
        </w:rPr>
        <w:t>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ascii="宋体" w:hAnsi="宋体"/>
          <w:sz w:val="24"/>
          <w:szCs w:val="24"/>
        </w:rPr>
        <w:t>2024</w:t>
      </w:r>
      <w:r>
        <w:rPr>
          <w:rFonts w:hint="eastAsia" w:ascii="宋体" w:hAnsi="宋体"/>
          <w:sz w:val="24"/>
          <w:szCs w:val="24"/>
        </w:rPr>
        <w:t>年</w:t>
      </w:r>
      <w:r>
        <w:rPr>
          <w:rFonts w:hint="eastAsia" w:ascii="宋体" w:hAnsi="宋体"/>
          <w:sz w:val="24"/>
          <w:szCs w:val="24"/>
          <w:lang w:val="en-US" w:eastAsia="zh-CN"/>
        </w:rPr>
        <w:t>12</w:t>
      </w:r>
      <w:r>
        <w:rPr>
          <w:rFonts w:hint="eastAsia" w:ascii="宋体" w:hAnsi="宋体"/>
          <w:sz w:val="24"/>
          <w:szCs w:val="24"/>
        </w:rPr>
        <w:t>月三个月中至少一个月的养老保险证明</w:t>
      </w:r>
      <w:r>
        <w:rPr>
          <w:rFonts w:hint="eastAsia" w:ascii="宋体" w:hAnsi="宋体" w:eastAsia="宋体" w:cs="宋体"/>
          <w:b w:val="0"/>
          <w:bCs w:val="0"/>
          <w:color w:val="auto"/>
          <w:sz w:val="24"/>
          <w:szCs w:val="24"/>
          <w:highlight w:val="none"/>
          <w:lang w:eastAsia="zh-CN"/>
        </w:rPr>
        <w:t>原件扫描件</w:t>
      </w:r>
      <w:r>
        <w:rPr>
          <w:rFonts w:hint="eastAsia" w:ascii="宋体" w:hAnsi="宋体" w:eastAsia="宋体" w:cs="宋体"/>
          <w:b w:val="0"/>
          <w:bCs w:val="0"/>
          <w:color w:val="auto"/>
          <w:kern w:val="0"/>
          <w:sz w:val="24"/>
          <w:szCs w:val="24"/>
          <w:highlight w:val="none"/>
          <w:lang w:val="en-US" w:eastAsia="zh-CN"/>
        </w:rPr>
        <w:t>或复印件加盖公章</w:t>
      </w:r>
      <w:r>
        <w:rPr>
          <w:rFonts w:hint="eastAsia" w:ascii="宋体" w:hAnsi="宋体"/>
          <w:sz w:val="24"/>
          <w:szCs w:val="24"/>
        </w:rPr>
        <w:t>；</w:t>
      </w:r>
    </w:p>
    <w:p w14:paraId="3FDE51AA">
      <w:pPr>
        <w:tabs>
          <w:tab w:val="left" w:pos="960"/>
        </w:tabs>
        <w:spacing w:line="400" w:lineRule="exact"/>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7.*承诺函</w:t>
      </w:r>
      <w:r>
        <w:rPr>
          <w:rFonts w:hint="eastAsia" w:ascii="宋体" w:hAnsi="宋体" w:eastAsia="宋体" w:cs="宋体"/>
          <w:b w:val="0"/>
          <w:bCs w:val="0"/>
          <w:color w:val="auto"/>
          <w:sz w:val="24"/>
          <w:szCs w:val="24"/>
          <w:highlight w:val="none"/>
          <w:lang w:eastAsia="zh-CN"/>
        </w:rPr>
        <w:t>(格式见附件三)</w:t>
      </w:r>
    </w:p>
    <w:p w14:paraId="4EEFC4CB">
      <w:pPr>
        <w:spacing w:line="400" w:lineRule="exact"/>
        <w:ind w:firstLine="482" w:firstLineChars="200"/>
        <w:rPr>
          <w:rFonts w:ascii="宋体" w:hAnsi="宋体" w:cs="仿宋"/>
          <w:b/>
          <w:bCs/>
          <w:sz w:val="24"/>
        </w:rPr>
      </w:pPr>
      <w:r>
        <w:rPr>
          <w:rFonts w:hint="eastAsia" w:ascii="宋体" w:hAnsi="宋体" w:cs="仿宋"/>
          <w:b/>
          <w:bCs/>
          <w:sz w:val="24"/>
        </w:rPr>
        <w:t>B、经济标部分：</w:t>
      </w:r>
    </w:p>
    <w:p w14:paraId="5F5D7803">
      <w:pPr>
        <w:spacing w:line="400" w:lineRule="exact"/>
        <w:ind w:firstLine="480" w:firstLineChars="200"/>
        <w:rPr>
          <w:rFonts w:ascii="宋体" w:hAnsi="宋体"/>
          <w:sz w:val="24"/>
          <w:szCs w:val="24"/>
        </w:rPr>
      </w:pPr>
      <w:r>
        <w:rPr>
          <w:rFonts w:hint="eastAsia" w:ascii="宋体" w:hAnsi="宋体" w:cs="仿宋"/>
          <w:kern w:val="0"/>
          <w:sz w:val="24"/>
        </w:rPr>
        <w:t>*1.</w:t>
      </w:r>
      <w:r>
        <w:rPr>
          <w:rFonts w:hint="eastAsia" w:ascii="宋体" w:hAnsi="宋体"/>
          <w:sz w:val="24"/>
          <w:szCs w:val="24"/>
        </w:rPr>
        <w:t>投标函 (格式见附件</w:t>
      </w:r>
      <w:r>
        <w:rPr>
          <w:rFonts w:hint="eastAsia" w:ascii="宋体" w:hAnsi="宋体"/>
          <w:sz w:val="24"/>
          <w:szCs w:val="24"/>
          <w:lang w:eastAsia="zh-CN"/>
        </w:rPr>
        <w:t>四</w:t>
      </w:r>
      <w:r>
        <w:rPr>
          <w:rFonts w:hint="eastAsia" w:ascii="宋体" w:hAnsi="宋体"/>
          <w:sz w:val="24"/>
          <w:szCs w:val="24"/>
        </w:rPr>
        <w:t>)；</w:t>
      </w:r>
    </w:p>
    <w:p w14:paraId="522011F1">
      <w:pPr>
        <w:adjustRightInd w:val="0"/>
        <w:snapToGrid w:val="0"/>
        <w:spacing w:line="400" w:lineRule="exact"/>
        <w:rPr>
          <w:rFonts w:ascii="宋体" w:hAnsi="宋体" w:cs="仿宋"/>
          <w:b/>
          <w:sz w:val="24"/>
          <w:szCs w:val="22"/>
        </w:rPr>
      </w:pPr>
      <w:r>
        <w:rPr>
          <w:rFonts w:hint="eastAsia" w:ascii="宋体" w:hAnsi="宋体" w:cs="仿宋"/>
          <w:b/>
          <w:sz w:val="24"/>
          <w:szCs w:val="22"/>
        </w:rPr>
        <w:t>备注：</w:t>
      </w:r>
    </w:p>
    <w:p w14:paraId="335D3746">
      <w:pPr>
        <w:pStyle w:val="184"/>
        <w:numPr>
          <w:ilvl w:val="0"/>
          <w:numId w:val="2"/>
        </w:numPr>
        <w:spacing w:line="400" w:lineRule="exact"/>
        <w:ind w:firstLineChars="0"/>
        <w:rPr>
          <w:rFonts w:ascii="宋体" w:hAnsi="宋体" w:cs="仿宋"/>
          <w:b/>
          <w:kern w:val="0"/>
          <w:sz w:val="24"/>
        </w:rPr>
      </w:pPr>
      <w:r>
        <w:rPr>
          <w:rFonts w:hint="eastAsia" w:ascii="宋体" w:hAnsi="宋体" w:cs="仿宋"/>
          <w:b/>
          <w:kern w:val="0"/>
          <w:sz w:val="24"/>
        </w:rPr>
        <w:t>系统内须按上述规定上传PDF扫描件（若采购文件要求提供原件扫描件的，须提供原件扫描件）。如遇系统问题请联系电话:18036200288。</w:t>
      </w:r>
    </w:p>
    <w:p w14:paraId="1A1E416A">
      <w:pPr>
        <w:pStyle w:val="184"/>
        <w:numPr>
          <w:ilvl w:val="0"/>
          <w:numId w:val="2"/>
        </w:numPr>
        <w:spacing w:line="400" w:lineRule="exact"/>
        <w:ind w:firstLineChars="0"/>
        <w:rPr>
          <w:rFonts w:ascii="宋体" w:hAnsi="宋体" w:cs="仿宋"/>
          <w:b/>
          <w:kern w:val="0"/>
          <w:sz w:val="24"/>
        </w:rPr>
      </w:pPr>
      <w:r>
        <w:rPr>
          <w:rFonts w:hint="eastAsia" w:ascii="宋体" w:hAnsi="宋体" w:cs="仿宋"/>
          <w:b/>
          <w:kern w:val="0"/>
          <w:sz w:val="24"/>
        </w:rPr>
        <w:t>投标单位提交的投标文件中的相关证件扫描件（如：企业营业执照、身份证等扫描件）存在虚假或伪造情形的，一经发现则取消其投标单位或中标资格。</w:t>
      </w:r>
    </w:p>
    <w:p w14:paraId="15C02FD7">
      <w:pPr>
        <w:pStyle w:val="184"/>
        <w:numPr>
          <w:ilvl w:val="0"/>
          <w:numId w:val="2"/>
        </w:numPr>
        <w:spacing w:line="400" w:lineRule="exact"/>
        <w:ind w:firstLineChars="0"/>
        <w:rPr>
          <w:rFonts w:ascii="宋体" w:hAnsi="宋体" w:cs="仿宋"/>
          <w:b/>
          <w:kern w:val="0"/>
          <w:sz w:val="24"/>
        </w:rPr>
      </w:pPr>
      <w:r>
        <w:rPr>
          <w:rFonts w:hint="eastAsia" w:ascii="宋体" w:hAnsi="宋体" w:cs="仿宋"/>
          <w:b/>
          <w:kern w:val="0"/>
          <w:sz w:val="24"/>
        </w:rPr>
        <w:t>本项目中标单位须在本项目中标公告公示期内提供一正三副的纸质投标文件（投标文件内所有材料均须加盖投标单位红色实物公章）及全套投标文件电子档（刻录至光盘或U盘内）送至代理单位。未在规定期限内提供纸质投标文件的，采购人有权取消其中标资格。</w:t>
      </w:r>
    </w:p>
    <w:p w14:paraId="08F804A7">
      <w:pPr>
        <w:spacing w:line="420" w:lineRule="exact"/>
        <w:ind w:firstLine="482" w:firstLineChars="200"/>
        <w:rPr>
          <w:rFonts w:ascii="宋体" w:hAnsi="宋体" w:cs="宋体"/>
          <w:b/>
          <w:bCs/>
          <w:sz w:val="24"/>
        </w:rPr>
      </w:pPr>
    </w:p>
    <w:p w14:paraId="0AFB84C3">
      <w:pPr>
        <w:spacing w:line="420" w:lineRule="exact"/>
        <w:jc w:val="center"/>
        <w:rPr>
          <w:rFonts w:hint="eastAsia" w:ascii="宋体" w:hAnsi="宋体" w:cs="宋体"/>
          <w:b/>
          <w:sz w:val="28"/>
          <w:szCs w:val="28"/>
        </w:rPr>
      </w:pPr>
    </w:p>
    <w:p w14:paraId="091E2044">
      <w:pPr>
        <w:rPr>
          <w:rFonts w:hint="eastAsia" w:ascii="宋体" w:hAnsi="宋体" w:cs="宋体"/>
          <w:b/>
          <w:sz w:val="28"/>
          <w:szCs w:val="28"/>
        </w:rPr>
      </w:pPr>
      <w:r>
        <w:rPr>
          <w:rFonts w:hint="eastAsia" w:ascii="宋体" w:hAnsi="宋体" w:cs="宋体"/>
          <w:b/>
          <w:sz w:val="28"/>
          <w:szCs w:val="28"/>
        </w:rPr>
        <w:br w:type="page"/>
      </w:r>
    </w:p>
    <w:p w14:paraId="35F1F202">
      <w:pPr>
        <w:spacing w:line="420" w:lineRule="exact"/>
        <w:jc w:val="center"/>
        <w:rPr>
          <w:rFonts w:ascii="宋体" w:hAnsi="宋体" w:cs="宋体"/>
          <w:b/>
          <w:sz w:val="28"/>
          <w:szCs w:val="28"/>
        </w:rPr>
      </w:pPr>
      <w:r>
        <w:rPr>
          <w:rFonts w:hint="eastAsia" w:ascii="宋体" w:hAnsi="宋体" w:cs="宋体"/>
          <w:b/>
          <w:sz w:val="28"/>
          <w:szCs w:val="28"/>
        </w:rPr>
        <w:t>第五章  附  件</w:t>
      </w:r>
    </w:p>
    <w:p w14:paraId="1DDDFCF0">
      <w:pPr>
        <w:spacing w:line="640" w:lineRule="exact"/>
        <w:ind w:firstLine="360" w:firstLineChars="150"/>
        <w:rPr>
          <w:rFonts w:ascii="宋体" w:hAnsi="宋体" w:cs="宋体"/>
          <w:sz w:val="24"/>
        </w:rPr>
      </w:pPr>
    </w:p>
    <w:p w14:paraId="683D3E3B">
      <w:pPr>
        <w:spacing w:line="640" w:lineRule="exact"/>
        <w:ind w:firstLine="360" w:firstLineChars="150"/>
        <w:rPr>
          <w:rFonts w:ascii="宋体" w:hAnsi="宋体" w:cs="宋体"/>
          <w:sz w:val="24"/>
        </w:rPr>
      </w:pPr>
      <w:r>
        <w:rPr>
          <w:rFonts w:hint="eastAsia" w:ascii="宋体" w:hAnsi="宋体" w:cs="宋体"/>
          <w:sz w:val="24"/>
        </w:rPr>
        <w:t>附件一：法定代表人身份证明书；</w:t>
      </w:r>
    </w:p>
    <w:p w14:paraId="10893C5F">
      <w:pPr>
        <w:spacing w:line="640" w:lineRule="exact"/>
        <w:ind w:firstLine="360" w:firstLineChars="150"/>
        <w:rPr>
          <w:rFonts w:ascii="宋体" w:hAnsi="宋体" w:cs="宋体"/>
          <w:sz w:val="24"/>
        </w:rPr>
      </w:pPr>
      <w:r>
        <w:rPr>
          <w:rFonts w:hint="eastAsia" w:ascii="宋体" w:hAnsi="宋体" w:cs="宋体"/>
          <w:sz w:val="24"/>
        </w:rPr>
        <w:t>附件二：法定代表人授权委托书；</w:t>
      </w:r>
    </w:p>
    <w:p w14:paraId="31C0AEAE">
      <w:pPr>
        <w:spacing w:line="640" w:lineRule="exact"/>
        <w:ind w:firstLine="360" w:firstLineChars="150"/>
        <w:rPr>
          <w:rFonts w:hint="eastAsia" w:ascii="宋体" w:hAnsi="宋体" w:eastAsia="宋体" w:cs="宋体"/>
          <w:sz w:val="24"/>
          <w:lang w:eastAsia="zh-CN"/>
        </w:rPr>
      </w:pPr>
      <w:r>
        <w:rPr>
          <w:rFonts w:hint="eastAsia" w:ascii="宋体" w:hAnsi="宋体" w:cs="宋体"/>
          <w:sz w:val="24"/>
        </w:rPr>
        <w:t>附件三：</w:t>
      </w:r>
      <w:r>
        <w:rPr>
          <w:rFonts w:hint="eastAsia" w:ascii="宋体" w:hAnsi="宋体" w:cs="宋体"/>
          <w:sz w:val="24"/>
          <w:lang w:eastAsia="zh-CN"/>
        </w:rPr>
        <w:t>承诺函；</w:t>
      </w:r>
    </w:p>
    <w:p w14:paraId="7BDDC14E">
      <w:pPr>
        <w:spacing w:line="640" w:lineRule="exact"/>
        <w:ind w:firstLine="360" w:firstLineChars="150"/>
        <w:rPr>
          <w:rFonts w:ascii="宋体" w:hAnsi="宋体" w:cs="宋体"/>
          <w:sz w:val="24"/>
        </w:rPr>
      </w:pPr>
      <w:r>
        <w:rPr>
          <w:rFonts w:hint="eastAsia" w:ascii="宋体" w:hAnsi="宋体" w:cs="宋体"/>
          <w:kern w:val="0"/>
          <w:sz w:val="24"/>
          <w:lang w:eastAsia="zh-CN"/>
        </w:rPr>
        <w:t>附件四：</w:t>
      </w:r>
      <w:r>
        <w:rPr>
          <w:rFonts w:hint="eastAsia" w:ascii="宋体" w:hAnsi="宋体" w:cs="宋体"/>
          <w:kern w:val="0"/>
          <w:sz w:val="24"/>
        </w:rPr>
        <w:t>投标函</w:t>
      </w:r>
      <w:r>
        <w:rPr>
          <w:rFonts w:hint="eastAsia" w:ascii="宋体" w:hAnsi="宋体" w:cs="宋体"/>
          <w:sz w:val="24"/>
        </w:rPr>
        <w:t>；</w:t>
      </w:r>
    </w:p>
    <w:p w14:paraId="054DC167">
      <w:pPr>
        <w:spacing w:line="640" w:lineRule="exact"/>
        <w:ind w:firstLine="360" w:firstLineChars="150"/>
        <w:rPr>
          <w:rFonts w:ascii="宋体" w:hAnsi="宋体" w:cs="宋体"/>
          <w:sz w:val="24"/>
        </w:rPr>
      </w:pPr>
    </w:p>
    <w:p w14:paraId="13014DD5">
      <w:pPr>
        <w:pStyle w:val="43"/>
        <w:spacing w:line="420" w:lineRule="exact"/>
        <w:jc w:val="both"/>
      </w:pPr>
    </w:p>
    <w:p w14:paraId="3413ADCF">
      <w:pPr>
        <w:pStyle w:val="43"/>
        <w:spacing w:line="225" w:lineRule="atLeast"/>
        <w:jc w:val="both"/>
      </w:pPr>
    </w:p>
    <w:p w14:paraId="71FFB856">
      <w:pPr>
        <w:pStyle w:val="43"/>
        <w:spacing w:line="225" w:lineRule="atLeast"/>
        <w:jc w:val="both"/>
      </w:pPr>
    </w:p>
    <w:p w14:paraId="7A4FA8C9">
      <w:pPr>
        <w:pStyle w:val="43"/>
        <w:spacing w:line="225" w:lineRule="atLeast"/>
        <w:jc w:val="both"/>
      </w:pPr>
    </w:p>
    <w:p w14:paraId="5D0B1670">
      <w:pPr>
        <w:pStyle w:val="43"/>
        <w:spacing w:line="225" w:lineRule="atLeast"/>
        <w:jc w:val="both"/>
      </w:pPr>
    </w:p>
    <w:p w14:paraId="0D68A46D">
      <w:pPr>
        <w:pStyle w:val="43"/>
        <w:spacing w:line="225" w:lineRule="atLeast"/>
        <w:jc w:val="both"/>
      </w:pPr>
    </w:p>
    <w:p w14:paraId="0278A5FE">
      <w:pPr>
        <w:pStyle w:val="43"/>
        <w:spacing w:line="225" w:lineRule="atLeast"/>
        <w:jc w:val="both"/>
      </w:pPr>
    </w:p>
    <w:p w14:paraId="6984C42F">
      <w:pPr>
        <w:pStyle w:val="43"/>
        <w:spacing w:line="225" w:lineRule="atLeast"/>
        <w:jc w:val="both"/>
      </w:pPr>
    </w:p>
    <w:p w14:paraId="256720C9">
      <w:pPr>
        <w:pStyle w:val="43"/>
        <w:spacing w:line="225" w:lineRule="atLeast"/>
        <w:jc w:val="both"/>
      </w:pPr>
    </w:p>
    <w:p w14:paraId="0061841C">
      <w:pPr>
        <w:pStyle w:val="43"/>
        <w:spacing w:line="225" w:lineRule="atLeast"/>
        <w:jc w:val="both"/>
      </w:pPr>
    </w:p>
    <w:p w14:paraId="3815C56B">
      <w:pPr>
        <w:pStyle w:val="43"/>
        <w:spacing w:line="225" w:lineRule="atLeast"/>
        <w:jc w:val="both"/>
      </w:pPr>
    </w:p>
    <w:p w14:paraId="364369E6">
      <w:pPr>
        <w:pStyle w:val="43"/>
        <w:spacing w:line="225" w:lineRule="atLeast"/>
        <w:jc w:val="both"/>
      </w:pPr>
    </w:p>
    <w:p w14:paraId="53425E1E">
      <w:pPr>
        <w:pStyle w:val="43"/>
        <w:spacing w:line="225" w:lineRule="atLeast"/>
        <w:jc w:val="both"/>
        <w:rPr>
          <w:b/>
          <w:bCs/>
          <w:sz w:val="30"/>
          <w:szCs w:val="30"/>
        </w:rPr>
      </w:pPr>
    </w:p>
    <w:p w14:paraId="34217C44">
      <w:pPr>
        <w:pStyle w:val="43"/>
        <w:spacing w:line="225" w:lineRule="atLeast"/>
        <w:jc w:val="both"/>
        <w:rPr>
          <w:b/>
          <w:bCs/>
          <w:sz w:val="30"/>
          <w:szCs w:val="30"/>
        </w:rPr>
      </w:pPr>
    </w:p>
    <w:p w14:paraId="03A90E9B">
      <w:pPr>
        <w:pStyle w:val="43"/>
        <w:spacing w:line="225" w:lineRule="atLeast"/>
        <w:jc w:val="both"/>
        <w:rPr>
          <w:b/>
          <w:bCs/>
          <w:sz w:val="30"/>
          <w:szCs w:val="30"/>
        </w:rPr>
      </w:pPr>
    </w:p>
    <w:p w14:paraId="07A1F1E1">
      <w:pPr>
        <w:pStyle w:val="43"/>
        <w:spacing w:line="225" w:lineRule="atLeast"/>
        <w:jc w:val="both"/>
        <w:rPr>
          <w:b/>
          <w:bCs/>
          <w:sz w:val="30"/>
          <w:szCs w:val="30"/>
        </w:rPr>
      </w:pPr>
    </w:p>
    <w:p w14:paraId="6AC90699">
      <w:pPr>
        <w:pStyle w:val="43"/>
        <w:spacing w:line="225" w:lineRule="atLeast"/>
        <w:jc w:val="both"/>
        <w:rPr>
          <w:b/>
          <w:bCs/>
          <w:sz w:val="30"/>
          <w:szCs w:val="30"/>
        </w:rPr>
      </w:pPr>
      <w:r>
        <w:rPr>
          <w:rFonts w:hint="eastAsia"/>
          <w:b/>
          <w:bCs/>
          <w:sz w:val="30"/>
          <w:szCs w:val="30"/>
        </w:rPr>
        <w:t>附件一：</w:t>
      </w:r>
    </w:p>
    <w:p w14:paraId="3D0F0ED2">
      <w:pPr>
        <w:pStyle w:val="108"/>
        <w:spacing w:line="420" w:lineRule="atLeast"/>
        <w:rPr>
          <w:rFonts w:ascii="宋体" w:hAnsi="宋体"/>
          <w:szCs w:val="24"/>
        </w:rPr>
      </w:pPr>
      <w:r>
        <w:rPr>
          <w:rFonts w:hint="eastAsia" w:ascii="宋体" w:hAnsi="宋体"/>
          <w:szCs w:val="24"/>
        </w:rPr>
        <w:t>法定代表人身份证明书</w:t>
      </w:r>
    </w:p>
    <w:p w14:paraId="05B87638">
      <w:pPr>
        <w:pStyle w:val="13"/>
        <w:spacing w:line="420" w:lineRule="atLeast"/>
        <w:ind w:firstLine="0"/>
        <w:jc w:val="center"/>
        <w:rPr>
          <w:rFonts w:ascii="宋体" w:hAnsi="宋体"/>
        </w:rPr>
      </w:pPr>
    </w:p>
    <w:p w14:paraId="109BF35A">
      <w:pPr>
        <w:pStyle w:val="13"/>
        <w:spacing w:line="480" w:lineRule="auto"/>
        <w:ind w:firstLine="480" w:firstLineChars="200"/>
        <w:rPr>
          <w:rFonts w:ascii="宋体" w:hAnsi="宋体"/>
        </w:rPr>
      </w:pPr>
      <w:r>
        <w:rPr>
          <w:rFonts w:hint="eastAsia" w:ascii="宋体" w:hAnsi="宋体"/>
        </w:rPr>
        <w:t>单位名称：</w:t>
      </w:r>
      <w:r>
        <w:rPr>
          <w:rFonts w:hint="eastAsia" w:ascii="宋体" w:hAnsi="宋体"/>
          <w:u w:val="single"/>
        </w:rPr>
        <w:t xml:space="preserve">                                 </w:t>
      </w:r>
    </w:p>
    <w:p w14:paraId="49D36F3A">
      <w:pPr>
        <w:pStyle w:val="13"/>
        <w:spacing w:line="480" w:lineRule="auto"/>
        <w:ind w:firstLine="480" w:firstLineChars="200"/>
        <w:rPr>
          <w:rFonts w:ascii="宋体" w:hAnsi="宋体"/>
        </w:rPr>
      </w:pPr>
      <w:r>
        <w:rPr>
          <w:rFonts w:hint="eastAsia" w:ascii="宋体" w:hAnsi="宋体"/>
        </w:rPr>
        <w:t>单位性质：</w:t>
      </w:r>
      <w:r>
        <w:rPr>
          <w:rFonts w:hint="eastAsia" w:ascii="宋体" w:hAnsi="宋体"/>
          <w:u w:val="single"/>
        </w:rPr>
        <w:t xml:space="preserve">                                 </w:t>
      </w:r>
    </w:p>
    <w:p w14:paraId="4F5EF25D">
      <w:pPr>
        <w:pStyle w:val="13"/>
        <w:spacing w:line="480" w:lineRule="auto"/>
        <w:ind w:firstLine="480" w:firstLineChars="200"/>
        <w:rPr>
          <w:rFonts w:ascii="宋体" w:hAnsi="宋体"/>
        </w:rPr>
      </w:pPr>
      <w:r>
        <w:rPr>
          <w:rFonts w:hint="eastAsia" w:ascii="宋体" w:hAnsi="宋体"/>
        </w:rPr>
        <w:t>地    址：</w:t>
      </w:r>
      <w:r>
        <w:rPr>
          <w:rFonts w:hint="eastAsia" w:ascii="宋体" w:hAnsi="宋体"/>
          <w:u w:val="single"/>
        </w:rPr>
        <w:t xml:space="preserve">                                 </w:t>
      </w:r>
    </w:p>
    <w:p w14:paraId="0884C204">
      <w:pPr>
        <w:pStyle w:val="13"/>
        <w:spacing w:line="480" w:lineRule="auto"/>
        <w:ind w:firstLine="480" w:firstLineChars="200"/>
        <w:rPr>
          <w:rFonts w:ascii="宋体" w:hAnsi="宋体"/>
        </w:rPr>
      </w:pPr>
      <w:r>
        <w:rPr>
          <w:rFonts w:hint="eastAsia" w:ascii="宋体" w:hAnsi="宋体"/>
        </w:rPr>
        <w:t>成立时间：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6813B9F7">
      <w:pPr>
        <w:pStyle w:val="13"/>
        <w:spacing w:line="480" w:lineRule="auto"/>
        <w:ind w:firstLine="480" w:firstLineChars="200"/>
        <w:rPr>
          <w:rFonts w:ascii="宋体" w:hAnsi="宋体"/>
        </w:rPr>
      </w:pPr>
      <w:r>
        <w:rPr>
          <w:rFonts w:hint="eastAsia" w:ascii="宋体" w:hAnsi="宋体"/>
        </w:rPr>
        <w:t>经营期限：</w:t>
      </w:r>
      <w:r>
        <w:rPr>
          <w:rFonts w:hint="eastAsia" w:ascii="宋体" w:hAnsi="宋体"/>
          <w:u w:val="single"/>
        </w:rPr>
        <w:t xml:space="preserve">                                  </w:t>
      </w:r>
    </w:p>
    <w:p w14:paraId="57D22081">
      <w:pPr>
        <w:pStyle w:val="13"/>
        <w:spacing w:line="480" w:lineRule="auto"/>
        <w:ind w:firstLine="480" w:firstLineChars="200"/>
        <w:rPr>
          <w:rFonts w:ascii="宋体" w:hAnsi="宋体"/>
        </w:rPr>
      </w:pPr>
      <w:r>
        <w:rPr>
          <w:rFonts w:hint="eastAsia" w:ascii="宋体" w:hAnsi="宋体"/>
        </w:rPr>
        <w:t>姓    名：</w:t>
      </w:r>
      <w:r>
        <w:rPr>
          <w:rFonts w:hint="eastAsia" w:ascii="宋体" w:hAnsi="宋体"/>
          <w:u w:val="single"/>
        </w:rPr>
        <w:t xml:space="preserve">             </w:t>
      </w: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p>
    <w:p w14:paraId="3335E4A8">
      <w:pPr>
        <w:pStyle w:val="13"/>
        <w:spacing w:line="480" w:lineRule="auto"/>
        <w:ind w:firstLine="480" w:firstLineChars="200"/>
        <w:rPr>
          <w:rFonts w:ascii="宋体" w:hAnsi="宋体"/>
          <w:u w:val="single"/>
        </w:rPr>
      </w:pPr>
      <w:r>
        <w:rPr>
          <w:rFonts w:hint="eastAsia" w:ascii="宋体" w:hAnsi="宋体"/>
        </w:rPr>
        <w:t>职务：</w:t>
      </w:r>
      <w:r>
        <w:rPr>
          <w:rFonts w:hint="eastAsia" w:ascii="宋体" w:hAnsi="宋体"/>
          <w:u w:val="single"/>
        </w:rPr>
        <w:t xml:space="preserve">               </w:t>
      </w:r>
      <w:r>
        <w:rPr>
          <w:rFonts w:hint="eastAsia" w:ascii="宋体" w:hAnsi="宋体"/>
        </w:rPr>
        <w:t>系：</w:t>
      </w:r>
      <w:r>
        <w:rPr>
          <w:rFonts w:hint="eastAsia" w:ascii="宋体" w:hAnsi="宋体"/>
          <w:u w:val="single"/>
        </w:rPr>
        <w:t xml:space="preserve">     (投标单位名称)           </w:t>
      </w:r>
    </w:p>
    <w:p w14:paraId="3591DB2C">
      <w:pPr>
        <w:pStyle w:val="13"/>
        <w:spacing w:line="480" w:lineRule="auto"/>
        <w:ind w:firstLine="480" w:firstLineChars="200"/>
        <w:rPr>
          <w:rFonts w:ascii="宋体" w:hAnsi="宋体"/>
        </w:rPr>
      </w:pPr>
      <w:r>
        <w:rPr>
          <w:rFonts w:hint="eastAsia" w:ascii="宋体" w:hAnsi="宋体"/>
          <w:u w:val="single"/>
        </w:rPr>
        <w:t xml:space="preserve">                                   </w:t>
      </w:r>
      <w:r>
        <w:rPr>
          <w:rFonts w:hint="eastAsia" w:ascii="宋体" w:hAnsi="宋体"/>
        </w:rPr>
        <w:t>的法定代表人。</w:t>
      </w:r>
    </w:p>
    <w:p w14:paraId="3791EE2B">
      <w:pPr>
        <w:pStyle w:val="13"/>
        <w:spacing w:line="480" w:lineRule="auto"/>
        <w:ind w:firstLine="480" w:firstLineChars="200"/>
        <w:rPr>
          <w:rFonts w:ascii="宋体" w:hAnsi="宋体"/>
        </w:rPr>
      </w:pPr>
    </w:p>
    <w:p w14:paraId="746AB086">
      <w:pPr>
        <w:pStyle w:val="13"/>
        <w:spacing w:line="480" w:lineRule="auto"/>
        <w:ind w:firstLine="480" w:firstLineChars="200"/>
        <w:rPr>
          <w:rFonts w:ascii="宋体" w:hAnsi="宋体"/>
        </w:rPr>
      </w:pPr>
      <w:r>
        <w:rPr>
          <w:rFonts w:hint="eastAsia" w:ascii="宋体" w:hAnsi="宋体"/>
        </w:rPr>
        <w:t>特此证明</w:t>
      </w:r>
    </w:p>
    <w:p w14:paraId="3C02FAC4">
      <w:pPr>
        <w:pStyle w:val="13"/>
        <w:spacing w:line="480" w:lineRule="auto"/>
        <w:ind w:firstLine="480" w:firstLineChars="200"/>
        <w:rPr>
          <w:rFonts w:ascii="宋体" w:hAnsi="宋体"/>
        </w:rPr>
      </w:pPr>
    </w:p>
    <w:p w14:paraId="595B153B">
      <w:pPr>
        <w:pStyle w:val="13"/>
        <w:spacing w:line="480" w:lineRule="auto"/>
        <w:ind w:firstLine="3840" w:firstLineChars="1600"/>
        <w:rPr>
          <w:rFonts w:ascii="宋体" w:hAnsi="宋体"/>
        </w:rPr>
      </w:pPr>
      <w:r>
        <w:rPr>
          <w:rFonts w:hint="eastAsia" w:ascii="宋体" w:hAnsi="宋体"/>
        </w:rPr>
        <w:t>投标单位(加盖公章)：</w:t>
      </w:r>
      <w:r>
        <w:rPr>
          <w:rFonts w:hint="eastAsia" w:ascii="宋体" w:hAnsi="宋体"/>
          <w:u w:val="single"/>
        </w:rPr>
        <w:t xml:space="preserve">                </w:t>
      </w:r>
    </w:p>
    <w:p w14:paraId="164A6515">
      <w:pPr>
        <w:pStyle w:val="13"/>
        <w:spacing w:line="480" w:lineRule="auto"/>
        <w:ind w:firstLine="3840" w:firstLineChars="1600"/>
        <w:rPr>
          <w:rFonts w:ascii="宋体" w:hAnsi="宋体"/>
        </w:rPr>
      </w:pPr>
    </w:p>
    <w:p w14:paraId="3F1498A4">
      <w:pPr>
        <w:pStyle w:val="13"/>
        <w:spacing w:line="480" w:lineRule="auto"/>
        <w:ind w:firstLine="3840" w:firstLineChars="1600"/>
        <w:rPr>
          <w:rFonts w:ascii="宋体" w:hAnsi="宋体"/>
          <w:b/>
          <w:bCs/>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1430A665">
      <w:pPr>
        <w:pStyle w:val="43"/>
        <w:spacing w:line="225" w:lineRule="atLeast"/>
        <w:jc w:val="both"/>
        <w:rPr>
          <w:b/>
          <w:bCs/>
          <w:sz w:val="30"/>
          <w:szCs w:val="30"/>
        </w:rPr>
      </w:pPr>
    </w:p>
    <w:p w14:paraId="296C29DD">
      <w:pPr>
        <w:pStyle w:val="43"/>
        <w:spacing w:line="225" w:lineRule="atLeast"/>
        <w:jc w:val="both"/>
        <w:rPr>
          <w:b/>
          <w:bCs/>
          <w:sz w:val="30"/>
          <w:szCs w:val="30"/>
        </w:rPr>
      </w:pPr>
      <w:r>
        <w:rPr>
          <w:rFonts w:hint="eastAsia"/>
          <w:szCs w:val="24"/>
        </w:rPr>
        <w:t>附：法定代表人身份证扫描件</w:t>
      </w:r>
    </w:p>
    <w:p w14:paraId="358ECD77">
      <w:pPr>
        <w:pStyle w:val="43"/>
        <w:spacing w:line="225" w:lineRule="atLeast"/>
        <w:jc w:val="both"/>
        <w:rPr>
          <w:b/>
          <w:bCs/>
          <w:sz w:val="30"/>
          <w:szCs w:val="30"/>
        </w:rPr>
      </w:pPr>
    </w:p>
    <w:p w14:paraId="426D2153">
      <w:pPr>
        <w:pStyle w:val="43"/>
        <w:spacing w:line="225" w:lineRule="atLeast"/>
        <w:jc w:val="both"/>
        <w:rPr>
          <w:b/>
          <w:bCs/>
          <w:sz w:val="30"/>
          <w:szCs w:val="30"/>
        </w:rPr>
      </w:pPr>
    </w:p>
    <w:p w14:paraId="6FA457D9">
      <w:pPr>
        <w:pStyle w:val="43"/>
        <w:spacing w:line="225" w:lineRule="atLeast"/>
        <w:jc w:val="both"/>
        <w:rPr>
          <w:b/>
          <w:bCs/>
          <w:sz w:val="30"/>
          <w:szCs w:val="30"/>
        </w:rPr>
      </w:pPr>
    </w:p>
    <w:p w14:paraId="0ECB12DA">
      <w:pPr>
        <w:pStyle w:val="43"/>
        <w:spacing w:line="225" w:lineRule="atLeast"/>
        <w:jc w:val="both"/>
        <w:rPr>
          <w:b/>
          <w:bCs/>
          <w:sz w:val="30"/>
          <w:szCs w:val="30"/>
        </w:rPr>
      </w:pPr>
      <w:r>
        <w:rPr>
          <w:rFonts w:hint="eastAsia"/>
          <w:b/>
          <w:bCs/>
          <w:sz w:val="30"/>
          <w:szCs w:val="30"/>
        </w:rPr>
        <w:t>附件二：</w:t>
      </w:r>
    </w:p>
    <w:p w14:paraId="1F9EE1C8">
      <w:pPr>
        <w:spacing w:line="500" w:lineRule="exact"/>
        <w:jc w:val="center"/>
        <w:rPr>
          <w:rFonts w:ascii="宋体" w:hAnsi="宋体"/>
          <w:b/>
          <w:sz w:val="28"/>
          <w:szCs w:val="28"/>
        </w:rPr>
      </w:pPr>
      <w:r>
        <w:rPr>
          <w:rFonts w:hint="eastAsia" w:ascii="宋体" w:hAnsi="宋体"/>
          <w:b/>
          <w:sz w:val="28"/>
          <w:szCs w:val="28"/>
        </w:rPr>
        <w:t>法</w:t>
      </w:r>
      <w:r>
        <w:rPr>
          <w:rFonts w:ascii="宋体" w:hAnsi="宋体"/>
          <w:b/>
          <w:sz w:val="28"/>
          <w:szCs w:val="28"/>
        </w:rPr>
        <w:t xml:space="preserve"> </w:t>
      </w:r>
      <w:r>
        <w:rPr>
          <w:rFonts w:hint="eastAsia" w:ascii="宋体" w:hAnsi="宋体"/>
          <w:b/>
          <w:sz w:val="28"/>
          <w:szCs w:val="28"/>
        </w:rPr>
        <w:t>定</w:t>
      </w:r>
      <w:r>
        <w:rPr>
          <w:rFonts w:ascii="宋体" w:hAnsi="宋体"/>
          <w:b/>
          <w:sz w:val="28"/>
          <w:szCs w:val="28"/>
        </w:rPr>
        <w:t xml:space="preserve"> </w:t>
      </w:r>
      <w:r>
        <w:rPr>
          <w:rFonts w:hint="eastAsia" w:ascii="宋体" w:hAnsi="宋体"/>
          <w:b/>
          <w:sz w:val="28"/>
          <w:szCs w:val="28"/>
        </w:rPr>
        <w:t>代</w:t>
      </w:r>
      <w:r>
        <w:rPr>
          <w:rFonts w:ascii="宋体" w:hAnsi="宋体"/>
          <w:b/>
          <w:sz w:val="28"/>
          <w:szCs w:val="28"/>
        </w:rPr>
        <w:t xml:space="preserve"> </w:t>
      </w:r>
      <w:r>
        <w:rPr>
          <w:rFonts w:hint="eastAsia" w:ascii="宋体" w:hAnsi="宋体"/>
          <w:b/>
          <w:sz w:val="28"/>
          <w:szCs w:val="28"/>
        </w:rPr>
        <w:t>表</w:t>
      </w:r>
      <w:r>
        <w:rPr>
          <w:rFonts w:ascii="宋体" w:hAnsi="宋体"/>
          <w:b/>
          <w:sz w:val="28"/>
          <w:szCs w:val="28"/>
        </w:rPr>
        <w:t xml:space="preserve"> </w:t>
      </w:r>
      <w:r>
        <w:rPr>
          <w:rFonts w:hint="eastAsia" w:ascii="宋体" w:hAnsi="宋体"/>
          <w:b/>
          <w:sz w:val="28"/>
          <w:szCs w:val="28"/>
        </w:rPr>
        <w:t>人</w:t>
      </w:r>
      <w:r>
        <w:rPr>
          <w:rFonts w:ascii="宋体" w:hAnsi="宋体"/>
          <w:b/>
          <w:sz w:val="28"/>
          <w:szCs w:val="28"/>
        </w:rPr>
        <w:t xml:space="preserve"> </w:t>
      </w:r>
      <w:r>
        <w:rPr>
          <w:rFonts w:hint="eastAsia" w:ascii="宋体" w:hAnsi="宋体"/>
          <w:b/>
          <w:sz w:val="28"/>
          <w:szCs w:val="28"/>
        </w:rPr>
        <w:t>授</w:t>
      </w:r>
      <w:r>
        <w:rPr>
          <w:rFonts w:ascii="宋体" w:hAnsi="宋体"/>
          <w:b/>
          <w:sz w:val="28"/>
          <w:szCs w:val="28"/>
        </w:rPr>
        <w:t xml:space="preserve"> </w:t>
      </w:r>
      <w:r>
        <w:rPr>
          <w:rFonts w:hint="eastAsia" w:ascii="宋体" w:hAnsi="宋体"/>
          <w:b/>
          <w:sz w:val="28"/>
          <w:szCs w:val="28"/>
        </w:rPr>
        <w:t>权</w:t>
      </w:r>
      <w:r>
        <w:rPr>
          <w:rFonts w:ascii="宋体" w:hAnsi="宋体"/>
          <w:b/>
          <w:sz w:val="28"/>
          <w:szCs w:val="28"/>
        </w:rPr>
        <w:t xml:space="preserve"> </w:t>
      </w:r>
      <w:r>
        <w:rPr>
          <w:rFonts w:hint="eastAsia" w:ascii="宋体" w:hAnsi="宋体"/>
          <w:b/>
          <w:sz w:val="28"/>
          <w:szCs w:val="28"/>
        </w:rPr>
        <w:t>委</w:t>
      </w:r>
      <w:r>
        <w:rPr>
          <w:rFonts w:ascii="宋体" w:hAnsi="宋体"/>
          <w:b/>
          <w:sz w:val="28"/>
          <w:szCs w:val="28"/>
        </w:rPr>
        <w:t xml:space="preserve"> </w:t>
      </w:r>
      <w:r>
        <w:rPr>
          <w:rFonts w:hint="eastAsia" w:ascii="宋体" w:hAnsi="宋体"/>
          <w:b/>
          <w:sz w:val="28"/>
          <w:szCs w:val="28"/>
        </w:rPr>
        <w:t>托</w:t>
      </w:r>
      <w:r>
        <w:rPr>
          <w:rFonts w:ascii="宋体" w:hAnsi="宋体"/>
          <w:b/>
          <w:sz w:val="28"/>
          <w:szCs w:val="28"/>
        </w:rPr>
        <w:t xml:space="preserve"> </w:t>
      </w:r>
      <w:r>
        <w:rPr>
          <w:rFonts w:hint="eastAsia" w:ascii="宋体" w:hAnsi="宋体"/>
          <w:b/>
          <w:sz w:val="28"/>
          <w:szCs w:val="28"/>
        </w:rPr>
        <w:t>书</w:t>
      </w:r>
    </w:p>
    <w:p w14:paraId="2D486C0E">
      <w:pPr>
        <w:spacing w:line="500" w:lineRule="exact"/>
        <w:ind w:firstLine="560" w:firstLineChars="200"/>
        <w:rPr>
          <w:rFonts w:ascii="宋体" w:hAnsi="宋体"/>
          <w:sz w:val="28"/>
          <w:szCs w:val="28"/>
        </w:rPr>
      </w:pPr>
    </w:p>
    <w:p w14:paraId="4E6629FB">
      <w:pPr>
        <w:spacing w:line="420" w:lineRule="exact"/>
        <w:rPr>
          <w:rFonts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u w:val="single"/>
          <w:lang w:eastAsia="zh-CN"/>
        </w:rPr>
        <w:t>江苏东能天然气管网有限公司</w:t>
      </w:r>
      <w:r>
        <w:rPr>
          <w:rFonts w:hint="eastAsia" w:ascii="宋体" w:hAnsi="宋体"/>
          <w:sz w:val="24"/>
          <w:szCs w:val="24"/>
          <w:u w:val="single"/>
        </w:rPr>
        <w:t xml:space="preserve"> ：</w:t>
      </w:r>
    </w:p>
    <w:p w14:paraId="4065544E">
      <w:pPr>
        <w:spacing w:line="420" w:lineRule="exact"/>
        <w:rPr>
          <w:rFonts w:ascii="宋体" w:hAnsi="宋体"/>
          <w:sz w:val="24"/>
          <w:szCs w:val="24"/>
        </w:rPr>
      </w:pPr>
      <w:r>
        <w:rPr>
          <w:rFonts w:ascii="宋体" w:hAnsi="宋体"/>
          <w:sz w:val="24"/>
          <w:szCs w:val="24"/>
        </w:rPr>
        <w:t xml:space="preserve">    </w:t>
      </w:r>
      <w:r>
        <w:rPr>
          <w:rFonts w:hint="eastAsia" w:ascii="宋体" w:hAnsi="宋体"/>
          <w:sz w:val="24"/>
          <w:szCs w:val="24"/>
        </w:rPr>
        <w:t>本授权书声明：</w:t>
      </w:r>
    </w:p>
    <w:p w14:paraId="0A60112D">
      <w:pPr>
        <w:spacing w:line="420" w:lineRule="exact"/>
        <w:ind w:firstLine="480" w:firstLineChars="200"/>
        <w:rPr>
          <w:rFonts w:ascii="宋体" w:hAnsi="宋体"/>
          <w:sz w:val="24"/>
          <w:szCs w:val="24"/>
        </w:rPr>
      </w:pPr>
      <w:r>
        <w:rPr>
          <w:rFonts w:hint="eastAsia" w:ascii="宋体" w:hAnsi="宋体"/>
          <w:sz w:val="24"/>
          <w:szCs w:val="24"/>
        </w:rPr>
        <w:t>我</w:t>
      </w:r>
      <w:r>
        <w:rPr>
          <w:rFonts w:hint="eastAsia" w:ascii="宋体" w:hAnsi="宋体"/>
          <w:sz w:val="24"/>
          <w:szCs w:val="24"/>
          <w:u w:val="single"/>
        </w:rPr>
        <w:t>（姓名）</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，系</w:t>
      </w:r>
      <w:r>
        <w:rPr>
          <w:rFonts w:hint="eastAsia" w:ascii="宋体" w:hAnsi="宋体"/>
          <w:sz w:val="24"/>
          <w:szCs w:val="24"/>
          <w:u w:val="single"/>
        </w:rPr>
        <w:t>（投标人全称）</w:t>
      </w:r>
      <w:r>
        <w:rPr>
          <w:rFonts w:ascii="宋体" w:hAnsi="宋体"/>
          <w:sz w:val="24"/>
          <w:szCs w:val="24"/>
          <w:u w:val="single"/>
        </w:rPr>
        <w:t xml:space="preserve">                     </w:t>
      </w:r>
      <w:r>
        <w:rPr>
          <w:rFonts w:hint="eastAsia" w:ascii="宋体" w:hAnsi="宋体"/>
          <w:sz w:val="24"/>
          <w:szCs w:val="24"/>
        </w:rPr>
        <w:t>的法定代表人，现授权</w:t>
      </w:r>
      <w:r>
        <w:rPr>
          <w:rFonts w:hint="eastAsia" w:ascii="宋体" w:hAnsi="宋体"/>
          <w:sz w:val="24"/>
          <w:szCs w:val="24"/>
          <w:u w:val="single"/>
        </w:rPr>
        <w:t>（姓名）</w:t>
      </w:r>
      <w:r>
        <w:rPr>
          <w:rFonts w:ascii="宋体" w:hAnsi="宋体"/>
          <w:sz w:val="24"/>
          <w:szCs w:val="24"/>
          <w:u w:val="single"/>
        </w:rPr>
        <w:t xml:space="preserve">         </w:t>
      </w:r>
      <w:r>
        <w:rPr>
          <w:rFonts w:hint="eastAsia" w:ascii="宋体" w:hAnsi="宋体"/>
          <w:sz w:val="24"/>
          <w:szCs w:val="24"/>
        </w:rPr>
        <w:t>为我公司的授权委托人，以我公司的名义参加</w:t>
      </w:r>
      <w:r>
        <w:rPr>
          <w:rFonts w:hint="eastAsia" w:ascii="宋体" w:hAnsi="宋体"/>
          <w:sz w:val="24"/>
          <w:szCs w:val="24"/>
          <w:u w:val="single"/>
        </w:rPr>
        <w:t xml:space="preserve">  </w:t>
      </w:r>
      <w:r>
        <w:rPr>
          <w:rFonts w:hint="eastAsia" w:ascii="宋体" w:hAnsi="宋体"/>
          <w:sz w:val="24"/>
          <w:szCs w:val="24"/>
          <w:u w:val="single"/>
          <w:lang w:eastAsia="zh-CN"/>
        </w:rPr>
        <w:t>江苏东能天然气管网有限公司2024-2025年度零星修缮及一般辅助性工程</w:t>
      </w:r>
      <w:r>
        <w:rPr>
          <w:rFonts w:hint="eastAsia" w:ascii="宋体" w:hAnsi="宋体"/>
          <w:sz w:val="24"/>
          <w:szCs w:val="24"/>
          <w:u w:val="single"/>
        </w:rPr>
        <w:t xml:space="preserve">  </w:t>
      </w:r>
      <w:r>
        <w:rPr>
          <w:rFonts w:hint="eastAsia" w:ascii="宋体" w:hAnsi="宋体"/>
          <w:sz w:val="24"/>
          <w:szCs w:val="24"/>
        </w:rPr>
        <w:t>的投标，全权代表我公司处理本次招投标的一切事宜。</w:t>
      </w:r>
    </w:p>
    <w:p w14:paraId="227FA0D9">
      <w:pPr>
        <w:spacing w:line="420" w:lineRule="exact"/>
        <w:ind w:firstLine="480" w:firstLineChars="200"/>
        <w:rPr>
          <w:rFonts w:ascii="宋体" w:hAnsi="宋体"/>
          <w:sz w:val="24"/>
          <w:szCs w:val="24"/>
        </w:rPr>
      </w:pPr>
      <w:r>
        <w:rPr>
          <w:rFonts w:hint="eastAsia" w:ascii="宋体" w:hAnsi="宋体"/>
          <w:sz w:val="24"/>
          <w:szCs w:val="24"/>
        </w:rPr>
        <w:t>授权委托人在本项目采购过程中所签署的一切文件、承诺和处理与之有关的一切事务，我均予以承认。</w:t>
      </w:r>
    </w:p>
    <w:p w14:paraId="154A72D6">
      <w:pPr>
        <w:spacing w:line="420" w:lineRule="exact"/>
        <w:ind w:firstLine="480" w:firstLineChars="200"/>
        <w:rPr>
          <w:rFonts w:ascii="宋体" w:hAnsi="宋体"/>
          <w:sz w:val="24"/>
          <w:szCs w:val="24"/>
        </w:rPr>
      </w:pPr>
      <w:r>
        <w:rPr>
          <w:rFonts w:hint="eastAsia" w:ascii="宋体" w:hAnsi="宋体"/>
          <w:sz w:val="24"/>
          <w:szCs w:val="24"/>
        </w:rPr>
        <w:t>授权委托人无转委权。</w:t>
      </w:r>
    </w:p>
    <w:p w14:paraId="64243296">
      <w:pPr>
        <w:spacing w:line="420" w:lineRule="exact"/>
        <w:rPr>
          <w:rFonts w:ascii="宋体" w:hAnsi="宋体"/>
          <w:sz w:val="24"/>
          <w:szCs w:val="24"/>
        </w:rPr>
      </w:pPr>
    </w:p>
    <w:p w14:paraId="5BB5A332">
      <w:pPr>
        <w:spacing w:line="420" w:lineRule="exact"/>
        <w:rPr>
          <w:rFonts w:ascii="宋体" w:hAnsi="宋体"/>
          <w:sz w:val="24"/>
          <w:szCs w:val="24"/>
        </w:rPr>
      </w:pPr>
      <w:r>
        <w:rPr>
          <w:rFonts w:hint="eastAsia" w:ascii="宋体" w:hAnsi="宋体"/>
          <w:sz w:val="24"/>
          <w:szCs w:val="24"/>
        </w:rPr>
        <w:t>授权委托人情况：</w:t>
      </w:r>
    </w:p>
    <w:p w14:paraId="624294EC">
      <w:pPr>
        <w:spacing w:line="420" w:lineRule="exact"/>
        <w:rPr>
          <w:rFonts w:ascii="宋体" w:hAnsi="宋体"/>
          <w:sz w:val="24"/>
          <w:szCs w:val="24"/>
        </w:rPr>
      </w:pPr>
      <w:r>
        <w:rPr>
          <w:rFonts w:hint="eastAsia" w:ascii="宋体" w:hAnsi="宋体"/>
          <w:sz w:val="24"/>
          <w:szCs w:val="24"/>
        </w:rPr>
        <w:t>姓名：</w:t>
      </w:r>
      <w:r>
        <w:rPr>
          <w:rFonts w:ascii="宋体" w:hAnsi="宋体"/>
          <w:sz w:val="24"/>
          <w:szCs w:val="24"/>
        </w:rPr>
        <w:t xml:space="preserve">                             </w:t>
      </w:r>
      <w:r>
        <w:rPr>
          <w:rFonts w:hint="eastAsia" w:ascii="宋体" w:hAnsi="宋体"/>
          <w:sz w:val="24"/>
          <w:szCs w:val="24"/>
        </w:rPr>
        <w:t>职务：</w:t>
      </w:r>
    </w:p>
    <w:p w14:paraId="2F5800D2">
      <w:pPr>
        <w:spacing w:line="420" w:lineRule="exact"/>
        <w:rPr>
          <w:rFonts w:ascii="宋体" w:hAnsi="宋体"/>
          <w:sz w:val="24"/>
          <w:szCs w:val="24"/>
        </w:rPr>
      </w:pPr>
      <w:r>
        <w:rPr>
          <w:rFonts w:hint="eastAsia" w:ascii="宋体" w:hAnsi="宋体"/>
          <w:sz w:val="24"/>
          <w:szCs w:val="24"/>
        </w:rPr>
        <w:t>身份证号码：</w:t>
      </w:r>
    </w:p>
    <w:p w14:paraId="5E243F05">
      <w:pPr>
        <w:spacing w:line="420" w:lineRule="exact"/>
        <w:rPr>
          <w:rFonts w:ascii="宋体" w:hAnsi="宋体"/>
          <w:sz w:val="24"/>
          <w:szCs w:val="24"/>
        </w:rPr>
      </w:pPr>
      <w:r>
        <w:rPr>
          <w:rFonts w:hint="eastAsia" w:ascii="宋体" w:hAnsi="宋体"/>
          <w:sz w:val="24"/>
          <w:szCs w:val="24"/>
        </w:rPr>
        <w:t>联系电话：</w:t>
      </w:r>
      <w:r>
        <w:rPr>
          <w:rFonts w:ascii="宋体" w:hAnsi="宋体"/>
          <w:sz w:val="24"/>
          <w:szCs w:val="24"/>
        </w:rPr>
        <w:t xml:space="preserve">                         </w:t>
      </w:r>
      <w:r>
        <w:rPr>
          <w:rFonts w:hint="eastAsia" w:ascii="宋体" w:hAnsi="宋体"/>
          <w:sz w:val="24"/>
          <w:szCs w:val="24"/>
        </w:rPr>
        <w:t>传真：</w:t>
      </w:r>
    </w:p>
    <w:p w14:paraId="2F928EA4">
      <w:pPr>
        <w:spacing w:line="420" w:lineRule="exact"/>
        <w:rPr>
          <w:rFonts w:ascii="宋体" w:hAnsi="宋体"/>
          <w:sz w:val="24"/>
          <w:szCs w:val="24"/>
        </w:rPr>
      </w:pPr>
    </w:p>
    <w:p w14:paraId="2476EBAB">
      <w:pPr>
        <w:spacing w:line="420" w:lineRule="exact"/>
        <w:rPr>
          <w:rFonts w:ascii="宋体" w:hAnsi="宋体"/>
          <w:sz w:val="24"/>
          <w:szCs w:val="24"/>
          <w:u w:val="single"/>
        </w:rPr>
      </w:pPr>
      <w:r>
        <w:rPr>
          <w:rFonts w:hint="eastAsia" w:ascii="宋体" w:hAnsi="宋体"/>
          <w:sz w:val="24"/>
          <w:szCs w:val="24"/>
        </w:rPr>
        <w:t>单位名称（加盖公章）：</w:t>
      </w:r>
      <w:r>
        <w:rPr>
          <w:rFonts w:hint="eastAsia" w:ascii="宋体" w:hAnsi="宋体"/>
          <w:sz w:val="24"/>
          <w:szCs w:val="24"/>
          <w:u w:val="single"/>
        </w:rPr>
        <w:t xml:space="preserve">                             </w:t>
      </w:r>
    </w:p>
    <w:p w14:paraId="013BBA8B">
      <w:pPr>
        <w:spacing w:line="420" w:lineRule="exact"/>
        <w:rPr>
          <w:rFonts w:ascii="宋体" w:hAnsi="宋体"/>
          <w:sz w:val="24"/>
          <w:szCs w:val="24"/>
          <w:u w:val="single"/>
        </w:rPr>
      </w:pPr>
      <w:r>
        <w:rPr>
          <w:rFonts w:hint="eastAsia" w:ascii="宋体" w:hAnsi="宋体"/>
          <w:sz w:val="24"/>
          <w:szCs w:val="24"/>
        </w:rPr>
        <w:t>法定代表人（签字或盖章）：</w:t>
      </w:r>
      <w:r>
        <w:rPr>
          <w:rFonts w:hint="eastAsia" w:ascii="宋体" w:hAnsi="宋体"/>
          <w:sz w:val="24"/>
          <w:szCs w:val="24"/>
          <w:u w:val="single"/>
        </w:rPr>
        <w:t xml:space="preserve">                         </w:t>
      </w:r>
    </w:p>
    <w:p w14:paraId="6B701B8B">
      <w:pPr>
        <w:spacing w:line="420" w:lineRule="exact"/>
        <w:ind w:left="4320" w:hanging="4320" w:hangingChars="1800"/>
        <w:rPr>
          <w:rFonts w:ascii="宋体" w:hAnsi="宋体"/>
          <w:sz w:val="24"/>
          <w:szCs w:val="24"/>
        </w:rPr>
      </w:pPr>
      <w:r>
        <w:rPr>
          <w:rFonts w:ascii="宋体" w:hAnsi="宋体"/>
          <w:sz w:val="24"/>
          <w:szCs w:val="24"/>
        </w:rPr>
        <w:t xml:space="preserve">                                  </w:t>
      </w:r>
      <w:r>
        <w:rPr>
          <w:rFonts w:hint="eastAsia" w:ascii="宋体" w:hAnsi="宋体"/>
          <w:sz w:val="24"/>
          <w:szCs w:val="24"/>
        </w:rPr>
        <w:t xml:space="preserve"> 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 xml:space="preserve"> 月 </w:t>
      </w:r>
      <w:r>
        <w:rPr>
          <w:rFonts w:ascii="宋体" w:hAnsi="宋体"/>
          <w:sz w:val="24"/>
          <w:szCs w:val="24"/>
        </w:rPr>
        <w:t xml:space="preserve"> </w:t>
      </w:r>
      <w:r>
        <w:rPr>
          <w:rFonts w:hint="eastAsia" w:ascii="宋体" w:hAnsi="宋体"/>
          <w:sz w:val="24"/>
          <w:szCs w:val="24"/>
        </w:rPr>
        <w:t>日</w:t>
      </w:r>
    </w:p>
    <w:p w14:paraId="46DD946A">
      <w:pPr>
        <w:spacing w:line="600" w:lineRule="exact"/>
        <w:ind w:left="5040" w:hanging="5040" w:hangingChars="1800"/>
        <w:rPr>
          <w:rFonts w:ascii="宋体" w:hAnsi="宋体"/>
          <w:sz w:val="28"/>
          <w:szCs w:val="28"/>
        </w:rPr>
      </w:pPr>
    </w:p>
    <w:p w14:paraId="3D9381B2">
      <w:pPr>
        <w:spacing w:line="600" w:lineRule="exact"/>
        <w:rPr>
          <w:rFonts w:ascii="宋体" w:hAnsi="宋体"/>
          <w:sz w:val="28"/>
          <w:szCs w:val="28"/>
        </w:rPr>
      </w:pPr>
    </w:p>
    <w:p w14:paraId="5EE365AD">
      <w:pPr>
        <w:spacing w:line="600" w:lineRule="exact"/>
        <w:rPr>
          <w:rFonts w:ascii="宋体" w:hAnsi="宋体"/>
          <w:sz w:val="28"/>
          <w:szCs w:val="28"/>
        </w:rPr>
      </w:pPr>
      <w:r>
        <w:rPr>
          <w:rFonts w:hint="eastAsia" w:ascii="宋体" w:hAnsi="宋体"/>
          <w:sz w:val="28"/>
          <w:szCs w:val="28"/>
        </w:rPr>
        <w:t>附：授权委托人身份证扫描件</w:t>
      </w:r>
    </w:p>
    <w:p w14:paraId="54C079C9">
      <w:pPr>
        <w:pStyle w:val="43"/>
        <w:spacing w:line="225" w:lineRule="atLeast"/>
        <w:rPr>
          <w:b/>
          <w:bCs/>
          <w:sz w:val="30"/>
          <w:szCs w:val="30"/>
        </w:rPr>
      </w:pPr>
      <w:r>
        <w:rPr>
          <w:rFonts w:hint="eastAsia"/>
          <w:b/>
          <w:bCs/>
          <w:sz w:val="30"/>
          <w:szCs w:val="30"/>
        </w:rPr>
        <w:t xml:space="preserve">  </w:t>
      </w:r>
    </w:p>
    <w:p w14:paraId="770CE8FC">
      <w:pPr>
        <w:pStyle w:val="43"/>
        <w:spacing w:line="225" w:lineRule="atLeast"/>
        <w:rPr>
          <w:b/>
          <w:bCs/>
          <w:sz w:val="30"/>
          <w:szCs w:val="30"/>
        </w:rPr>
      </w:pPr>
    </w:p>
    <w:p w14:paraId="4D5A0377">
      <w:pPr>
        <w:rPr>
          <w:rFonts w:hint="eastAsia"/>
          <w:b/>
          <w:bCs/>
          <w:sz w:val="30"/>
          <w:szCs w:val="30"/>
        </w:rPr>
      </w:pPr>
      <w:r>
        <w:rPr>
          <w:rFonts w:hint="eastAsia"/>
          <w:b/>
          <w:bCs/>
          <w:sz w:val="30"/>
          <w:szCs w:val="30"/>
        </w:rPr>
        <w:br w:type="page"/>
      </w:r>
    </w:p>
    <w:p w14:paraId="0E85BE37">
      <w:pPr>
        <w:pStyle w:val="43"/>
        <w:spacing w:line="225" w:lineRule="atLeast"/>
        <w:jc w:val="both"/>
        <w:rPr>
          <w:rFonts w:hint="eastAsia"/>
          <w:b/>
          <w:bCs/>
          <w:sz w:val="30"/>
          <w:szCs w:val="30"/>
        </w:rPr>
      </w:pPr>
      <w:r>
        <w:rPr>
          <w:rFonts w:hint="eastAsia"/>
          <w:b/>
          <w:bCs/>
          <w:sz w:val="30"/>
          <w:szCs w:val="30"/>
        </w:rPr>
        <w:t>附件三：</w:t>
      </w:r>
    </w:p>
    <w:p w14:paraId="2C49428C">
      <w:pPr>
        <w:jc w:val="center"/>
        <w:rPr>
          <w:rFonts w:ascii="宋体" w:hAnsi="宋体"/>
          <w:b/>
          <w:sz w:val="36"/>
          <w:szCs w:val="36"/>
        </w:rPr>
      </w:pPr>
      <w:r>
        <w:rPr>
          <w:rFonts w:hint="eastAsia" w:ascii="宋体" w:hAnsi="宋体"/>
          <w:b/>
          <w:sz w:val="36"/>
          <w:szCs w:val="36"/>
          <w:lang w:eastAsia="zh-CN"/>
        </w:rPr>
        <w:t>承诺</w:t>
      </w:r>
      <w:r>
        <w:rPr>
          <w:rFonts w:hint="eastAsia" w:ascii="宋体" w:hAnsi="宋体"/>
          <w:b/>
          <w:sz w:val="36"/>
          <w:szCs w:val="36"/>
        </w:rPr>
        <w:t>函</w:t>
      </w:r>
    </w:p>
    <w:p w14:paraId="1F893CF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8"/>
          <w:szCs w:val="28"/>
          <w:u w:val="single"/>
        </w:rPr>
      </w:pPr>
      <w:r>
        <w:rPr>
          <w:rFonts w:hint="eastAsia" w:ascii="宋体" w:hAnsi="宋体"/>
          <w:sz w:val="28"/>
          <w:szCs w:val="28"/>
          <w:u w:val="single"/>
        </w:rPr>
        <w:t xml:space="preserve"> </w:t>
      </w:r>
      <w:r>
        <w:rPr>
          <w:rFonts w:hint="eastAsia" w:ascii="宋体" w:hAnsi="宋体"/>
          <w:sz w:val="28"/>
          <w:szCs w:val="28"/>
          <w:u w:val="single"/>
          <w:lang w:eastAsia="zh-CN"/>
        </w:rPr>
        <w:t>江苏东能天然气管网有限公司</w:t>
      </w:r>
      <w:r>
        <w:rPr>
          <w:rFonts w:hint="eastAsia" w:ascii="宋体" w:hAnsi="宋体"/>
          <w:sz w:val="28"/>
          <w:szCs w:val="28"/>
          <w:u w:val="single"/>
        </w:rPr>
        <w:t xml:space="preserve"> ：</w:t>
      </w:r>
    </w:p>
    <w:p w14:paraId="2347B5C3">
      <w:pPr>
        <w:keepNext w:val="0"/>
        <w:keepLines w:val="0"/>
        <w:pageBreakBefore w:val="0"/>
        <w:widowControl w:val="0"/>
        <w:tabs>
          <w:tab w:val="left" w:pos="960"/>
        </w:tabs>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我单位承诺若中标，最终费用结算时，将开具9%的增值税专用发票（若我单位为小微企业无法开具9%的增值税专用发票，我单位同意采购人在结算时予以扣除税金差额）。</w:t>
      </w:r>
    </w:p>
    <w:p w14:paraId="0A7299E8">
      <w:pPr>
        <w:keepNext w:val="0"/>
        <w:keepLines w:val="0"/>
        <w:pageBreakBefore w:val="0"/>
        <w:widowControl w:val="0"/>
        <w:tabs>
          <w:tab w:val="left" w:pos="960"/>
        </w:tabs>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lang w:val="en-US" w:eastAsia="zh-CN"/>
        </w:rPr>
      </w:pPr>
    </w:p>
    <w:p w14:paraId="71831F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28"/>
          <w:szCs w:val="28"/>
        </w:rPr>
      </w:pPr>
    </w:p>
    <w:p w14:paraId="65724ACB">
      <w:pPr>
        <w:rPr>
          <w:rFonts w:hint="eastAsia" w:ascii="宋体" w:hAnsi="宋体"/>
          <w:b/>
          <w:sz w:val="28"/>
          <w:szCs w:val="28"/>
        </w:rPr>
      </w:pPr>
    </w:p>
    <w:p w14:paraId="4DE32C48">
      <w:pPr>
        <w:spacing w:line="420" w:lineRule="exact"/>
        <w:ind w:firstLine="700" w:firstLineChars="250"/>
        <w:rPr>
          <w:rFonts w:ascii="宋体" w:hAnsi="宋体"/>
          <w:sz w:val="28"/>
          <w:szCs w:val="28"/>
        </w:rPr>
      </w:pPr>
    </w:p>
    <w:p w14:paraId="350BB71C">
      <w:pPr>
        <w:pStyle w:val="13"/>
        <w:spacing w:line="420" w:lineRule="exact"/>
        <w:ind w:firstLine="0"/>
        <w:rPr>
          <w:rFonts w:ascii="宋体" w:hAnsi="宋体"/>
          <w:sz w:val="28"/>
          <w:szCs w:val="28"/>
          <w:u w:val="single"/>
        </w:rPr>
      </w:pPr>
      <w:r>
        <w:rPr>
          <w:rFonts w:hint="eastAsia" w:ascii="宋体" w:hAnsi="宋体"/>
          <w:sz w:val="28"/>
          <w:szCs w:val="28"/>
        </w:rPr>
        <w:t>投   标   人(加盖公章)：</w:t>
      </w:r>
      <w:r>
        <w:rPr>
          <w:rFonts w:hint="eastAsia" w:ascii="宋体" w:hAnsi="宋体"/>
          <w:sz w:val="28"/>
          <w:szCs w:val="28"/>
          <w:u w:val="single"/>
        </w:rPr>
        <w:t xml:space="preserve">                                   </w:t>
      </w:r>
    </w:p>
    <w:p w14:paraId="52CCE222">
      <w:pPr>
        <w:pStyle w:val="13"/>
        <w:spacing w:line="420" w:lineRule="exact"/>
        <w:ind w:firstLine="0"/>
        <w:rPr>
          <w:rFonts w:ascii="宋体" w:hAnsi="宋体"/>
          <w:sz w:val="28"/>
          <w:szCs w:val="28"/>
        </w:rPr>
      </w:pPr>
    </w:p>
    <w:p w14:paraId="7CCF1172">
      <w:pPr>
        <w:pStyle w:val="13"/>
        <w:spacing w:line="420" w:lineRule="exact"/>
        <w:ind w:firstLine="0"/>
        <w:rPr>
          <w:rFonts w:ascii="宋体" w:hAnsi="宋体"/>
          <w:sz w:val="28"/>
          <w:szCs w:val="28"/>
        </w:rPr>
      </w:pPr>
      <w:r>
        <w:rPr>
          <w:rFonts w:hint="eastAsia" w:ascii="宋体" w:hAnsi="宋体"/>
          <w:sz w:val="28"/>
          <w:szCs w:val="28"/>
        </w:rPr>
        <w:t>法定代表人(签字或盖章)：</w:t>
      </w:r>
      <w:r>
        <w:rPr>
          <w:rFonts w:hint="eastAsia" w:ascii="宋体" w:hAnsi="宋体"/>
          <w:sz w:val="28"/>
          <w:szCs w:val="28"/>
          <w:u w:val="single"/>
        </w:rPr>
        <w:t xml:space="preserve">                                   </w:t>
      </w:r>
      <w:r>
        <w:rPr>
          <w:rFonts w:hint="eastAsia" w:ascii="宋体" w:hAnsi="宋体"/>
          <w:sz w:val="28"/>
          <w:szCs w:val="28"/>
        </w:rPr>
        <w:t xml:space="preserve">      </w:t>
      </w:r>
    </w:p>
    <w:p w14:paraId="03165E7D">
      <w:pPr>
        <w:pStyle w:val="13"/>
        <w:spacing w:line="420" w:lineRule="exact"/>
        <w:ind w:firstLine="0"/>
        <w:rPr>
          <w:rFonts w:ascii="宋体" w:hAnsi="宋体"/>
          <w:sz w:val="28"/>
          <w:szCs w:val="28"/>
        </w:rPr>
      </w:pPr>
    </w:p>
    <w:p w14:paraId="5596C278">
      <w:pPr>
        <w:pStyle w:val="13"/>
        <w:spacing w:line="420" w:lineRule="exact"/>
        <w:ind w:firstLine="0"/>
        <w:jc w:val="right"/>
        <w:rPr>
          <w:rFonts w:ascii="宋体" w:hAnsi="宋体"/>
          <w:sz w:val="28"/>
          <w:szCs w:val="28"/>
        </w:rPr>
      </w:pPr>
    </w:p>
    <w:p w14:paraId="2F801D8D">
      <w:pPr>
        <w:pStyle w:val="13"/>
        <w:spacing w:line="420" w:lineRule="exact"/>
        <w:ind w:firstLine="0"/>
        <w:jc w:val="right"/>
        <w:rPr>
          <w:rFonts w:ascii="宋体" w:hAnsi="宋体"/>
          <w:sz w:val="28"/>
          <w:szCs w:val="28"/>
        </w:rPr>
      </w:pPr>
    </w:p>
    <w:p w14:paraId="55A9029B">
      <w:pPr>
        <w:spacing w:line="420" w:lineRule="exact"/>
        <w:ind w:firstLine="3640" w:firstLineChars="1300"/>
        <w:rPr>
          <w:rFonts w:ascii="宋体" w:hAnsi="宋体"/>
          <w:sz w:val="28"/>
          <w:szCs w:val="28"/>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14:paraId="47F4A705">
      <w:pPr>
        <w:rPr>
          <w:rFonts w:hint="eastAsia" w:ascii="宋体" w:hAnsi="宋体"/>
          <w:b/>
          <w:sz w:val="28"/>
          <w:szCs w:val="28"/>
        </w:rPr>
      </w:pPr>
      <w:r>
        <w:rPr>
          <w:rFonts w:hint="eastAsia" w:ascii="宋体" w:hAnsi="宋体"/>
          <w:b/>
          <w:sz w:val="28"/>
          <w:szCs w:val="28"/>
        </w:rPr>
        <w:br w:type="page"/>
      </w:r>
    </w:p>
    <w:p w14:paraId="6E48343F">
      <w:pPr>
        <w:pStyle w:val="43"/>
        <w:spacing w:line="225" w:lineRule="atLeast"/>
        <w:jc w:val="both"/>
        <w:rPr>
          <w:rFonts w:hint="eastAsia" w:ascii="宋体" w:hAnsi="宋体"/>
          <w:b/>
          <w:sz w:val="36"/>
          <w:szCs w:val="36"/>
        </w:rPr>
      </w:pPr>
      <w:r>
        <w:rPr>
          <w:rFonts w:hint="eastAsia"/>
          <w:b/>
          <w:bCs/>
          <w:sz w:val="30"/>
          <w:szCs w:val="30"/>
        </w:rPr>
        <w:t>附件</w:t>
      </w:r>
      <w:r>
        <w:rPr>
          <w:rFonts w:hint="eastAsia"/>
          <w:b/>
          <w:bCs/>
          <w:sz w:val="30"/>
          <w:szCs w:val="30"/>
          <w:lang w:eastAsia="zh-CN"/>
        </w:rPr>
        <w:t>四</w:t>
      </w:r>
      <w:r>
        <w:rPr>
          <w:rFonts w:hint="eastAsia"/>
          <w:b/>
          <w:bCs/>
          <w:sz w:val="30"/>
          <w:szCs w:val="30"/>
        </w:rPr>
        <w:t>：</w:t>
      </w:r>
    </w:p>
    <w:p w14:paraId="3BDF0CF6">
      <w:pPr>
        <w:jc w:val="center"/>
        <w:rPr>
          <w:rFonts w:ascii="宋体" w:hAnsi="宋体"/>
          <w:b/>
          <w:sz w:val="36"/>
          <w:szCs w:val="36"/>
        </w:rPr>
      </w:pPr>
      <w:r>
        <w:rPr>
          <w:rFonts w:hint="eastAsia" w:ascii="宋体" w:hAnsi="宋体"/>
          <w:b/>
          <w:sz w:val="36"/>
          <w:szCs w:val="36"/>
        </w:rPr>
        <w:t>投标函</w:t>
      </w:r>
    </w:p>
    <w:p w14:paraId="7701100E">
      <w:pPr>
        <w:rPr>
          <w:rFonts w:ascii="宋体" w:hAnsi="宋体"/>
          <w:sz w:val="30"/>
          <w:szCs w:val="30"/>
        </w:rPr>
      </w:pPr>
    </w:p>
    <w:p w14:paraId="7ED1EF5B">
      <w:pPr>
        <w:spacing w:line="420" w:lineRule="exact"/>
        <w:rPr>
          <w:rFonts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u w:val="single"/>
          <w:lang w:eastAsia="zh-CN"/>
        </w:rPr>
        <w:t>江苏东能天然气管网有限公司</w:t>
      </w:r>
      <w:r>
        <w:rPr>
          <w:rFonts w:hint="eastAsia" w:ascii="宋体" w:hAnsi="宋体"/>
          <w:sz w:val="24"/>
          <w:szCs w:val="24"/>
          <w:u w:val="single"/>
        </w:rPr>
        <w:t xml:space="preserve"> ：</w:t>
      </w:r>
    </w:p>
    <w:p w14:paraId="56D86314">
      <w:pPr>
        <w:spacing w:line="420" w:lineRule="exact"/>
        <w:ind w:firstLine="480" w:firstLineChars="200"/>
        <w:rPr>
          <w:rFonts w:hint="eastAsia" w:ascii="宋体" w:hAnsi="宋体" w:eastAsia="宋体"/>
          <w:b/>
          <w:bCs/>
          <w:sz w:val="24"/>
          <w:szCs w:val="24"/>
          <w:u w:val="single"/>
          <w:lang w:eastAsia="zh-CN"/>
        </w:rPr>
      </w:pPr>
      <w:r>
        <w:rPr>
          <w:rFonts w:hint="eastAsia" w:ascii="宋体" w:hAnsi="宋体"/>
          <w:sz w:val="24"/>
          <w:szCs w:val="24"/>
        </w:rPr>
        <w:t>一、采购项目名称：</w:t>
      </w:r>
      <w:r>
        <w:rPr>
          <w:rFonts w:hint="eastAsia" w:ascii="宋体" w:hAnsi="宋体"/>
          <w:sz w:val="24"/>
          <w:szCs w:val="24"/>
          <w:u w:val="single"/>
        </w:rPr>
        <w:t xml:space="preserve">  </w:t>
      </w:r>
      <w:r>
        <w:rPr>
          <w:rFonts w:hint="eastAsia" w:ascii="宋体" w:hAnsi="宋体"/>
          <w:sz w:val="24"/>
          <w:szCs w:val="24"/>
          <w:u w:val="single"/>
          <w:lang w:eastAsia="zh-CN"/>
        </w:rPr>
        <w:t>江苏东能天然气管网有限公司2024-2025年度零星修缮及一般辅助性工程</w:t>
      </w:r>
    </w:p>
    <w:p w14:paraId="465DDB32">
      <w:pPr>
        <w:pStyle w:val="13"/>
        <w:spacing w:line="420" w:lineRule="exact"/>
        <w:ind w:firstLine="480" w:firstLineChars="200"/>
        <w:rPr>
          <w:rFonts w:ascii="宋体" w:hAnsi="宋体"/>
          <w:b/>
          <w:u w:val="single"/>
        </w:rPr>
      </w:pPr>
      <w:r>
        <w:rPr>
          <w:rFonts w:hint="eastAsia" w:ascii="宋体" w:hAnsi="宋体"/>
        </w:rPr>
        <w:t>二、我单位将遵照相关法律法规，并根据该项目采购文件的规定，经考察现场和研究采购文件后，</w:t>
      </w:r>
      <w:r>
        <w:rPr>
          <w:rFonts w:hint="eastAsia" w:ascii="宋体" w:hAnsi="宋体"/>
          <w:b/>
        </w:rPr>
        <w:t>愿以小写：</w:t>
      </w:r>
      <w:r>
        <w:rPr>
          <w:rFonts w:hint="eastAsia" w:ascii="宋体" w:hAnsi="宋体"/>
          <w:b/>
          <w:bCs/>
          <w:kern w:val="0"/>
        </w:rPr>
        <w:t>单项工程结算审计价</w:t>
      </w:r>
      <w:r>
        <w:rPr>
          <w:rFonts w:hint="eastAsia" w:ascii="宋体" w:hAnsi="宋体"/>
          <w:b/>
        </w:rPr>
        <w:t>*</w:t>
      </w:r>
      <w:r>
        <w:rPr>
          <w:rFonts w:hint="eastAsia" w:ascii="宋体" w:hAnsi="宋体"/>
          <w:b/>
          <w:u w:val="single"/>
        </w:rPr>
        <w:t xml:space="preserve">          </w:t>
      </w:r>
      <w:r>
        <w:rPr>
          <w:rFonts w:ascii="宋体" w:hAnsi="宋体"/>
          <w:b/>
          <w:u w:val="single"/>
        </w:rPr>
        <w:t xml:space="preserve">  </w:t>
      </w:r>
      <w:r>
        <w:rPr>
          <w:rFonts w:ascii="宋体" w:hAnsi="宋体"/>
          <w:b/>
        </w:rPr>
        <w:t>%(</w:t>
      </w:r>
      <w:r>
        <w:rPr>
          <w:rFonts w:hint="eastAsia" w:ascii="宋体" w:hAnsi="宋体"/>
          <w:b/>
        </w:rPr>
        <w:t>保留小数点后两位小数</w:t>
      </w:r>
      <w:r>
        <w:rPr>
          <w:rFonts w:ascii="宋体" w:hAnsi="宋体"/>
          <w:b/>
        </w:rPr>
        <w:t>)</w:t>
      </w:r>
      <w:r>
        <w:rPr>
          <w:rFonts w:hint="eastAsia" w:ascii="宋体" w:hAnsi="宋体"/>
          <w:b/>
        </w:rPr>
        <w:t>的投标费率，</w:t>
      </w:r>
      <w:r>
        <w:rPr>
          <w:rFonts w:hint="eastAsia" w:ascii="宋体" w:hAnsi="宋体"/>
        </w:rPr>
        <w:t>按采购文件的要求承包本次采购范围内的全部内容。</w:t>
      </w:r>
    </w:p>
    <w:p w14:paraId="19AEDA58">
      <w:pPr>
        <w:pStyle w:val="13"/>
        <w:spacing w:line="420" w:lineRule="exact"/>
        <w:ind w:firstLine="0"/>
        <w:rPr>
          <w:rFonts w:ascii="宋体" w:hAnsi="宋体"/>
        </w:rPr>
      </w:pPr>
    </w:p>
    <w:p w14:paraId="63FB18E4">
      <w:pPr>
        <w:spacing w:line="420" w:lineRule="exact"/>
        <w:ind w:firstLine="602" w:firstLineChars="250"/>
        <w:rPr>
          <w:rFonts w:ascii="宋体" w:hAnsi="宋体"/>
          <w:b/>
          <w:sz w:val="24"/>
          <w:szCs w:val="24"/>
          <w:u w:val="single"/>
        </w:rPr>
      </w:pPr>
    </w:p>
    <w:p w14:paraId="32F6C223">
      <w:pPr>
        <w:spacing w:line="420" w:lineRule="exact"/>
        <w:ind w:firstLine="600" w:firstLineChars="250"/>
        <w:rPr>
          <w:rFonts w:ascii="宋体" w:hAnsi="宋体"/>
          <w:sz w:val="24"/>
          <w:szCs w:val="24"/>
        </w:rPr>
      </w:pPr>
    </w:p>
    <w:p w14:paraId="3F82945A">
      <w:pPr>
        <w:spacing w:line="420" w:lineRule="exact"/>
        <w:ind w:firstLine="600" w:firstLineChars="250"/>
        <w:rPr>
          <w:rFonts w:ascii="宋体" w:hAnsi="宋体"/>
          <w:sz w:val="24"/>
          <w:szCs w:val="24"/>
        </w:rPr>
      </w:pPr>
    </w:p>
    <w:p w14:paraId="0F822028">
      <w:pPr>
        <w:pStyle w:val="13"/>
        <w:spacing w:line="420" w:lineRule="exact"/>
        <w:ind w:firstLine="0"/>
        <w:rPr>
          <w:rFonts w:ascii="宋体" w:hAnsi="宋体"/>
          <w:u w:val="single"/>
        </w:rPr>
      </w:pPr>
      <w:r>
        <w:rPr>
          <w:rFonts w:hint="eastAsia" w:ascii="宋体" w:hAnsi="宋体"/>
        </w:rPr>
        <w:t>投   标   人(加盖公章)：</w:t>
      </w:r>
      <w:r>
        <w:rPr>
          <w:rFonts w:hint="eastAsia" w:ascii="宋体" w:hAnsi="宋体"/>
          <w:u w:val="single"/>
        </w:rPr>
        <w:t xml:space="preserve">                                   </w:t>
      </w:r>
    </w:p>
    <w:p w14:paraId="0E1861BF">
      <w:pPr>
        <w:pStyle w:val="13"/>
        <w:spacing w:line="420" w:lineRule="exact"/>
        <w:ind w:firstLine="0"/>
        <w:rPr>
          <w:rFonts w:ascii="宋体" w:hAnsi="宋体"/>
        </w:rPr>
      </w:pPr>
    </w:p>
    <w:p w14:paraId="586A8D3D">
      <w:pPr>
        <w:pStyle w:val="13"/>
        <w:spacing w:line="420" w:lineRule="exact"/>
        <w:ind w:firstLine="0"/>
        <w:rPr>
          <w:rFonts w:ascii="宋体" w:hAnsi="宋体"/>
        </w:rPr>
      </w:pPr>
      <w:r>
        <w:rPr>
          <w:rFonts w:hint="eastAsia" w:ascii="宋体" w:hAnsi="宋体"/>
        </w:rPr>
        <w:t>法定代表人(签字或盖章)：</w:t>
      </w:r>
      <w:r>
        <w:rPr>
          <w:rFonts w:hint="eastAsia" w:ascii="宋体" w:hAnsi="宋体"/>
          <w:u w:val="single"/>
        </w:rPr>
        <w:t xml:space="preserve">                                   </w:t>
      </w:r>
      <w:r>
        <w:rPr>
          <w:rFonts w:hint="eastAsia" w:ascii="宋体" w:hAnsi="宋体"/>
        </w:rPr>
        <w:t xml:space="preserve">      </w:t>
      </w:r>
    </w:p>
    <w:p w14:paraId="0AB9477D">
      <w:pPr>
        <w:pStyle w:val="13"/>
        <w:spacing w:line="420" w:lineRule="exact"/>
        <w:ind w:firstLine="0"/>
        <w:rPr>
          <w:rFonts w:ascii="宋体" w:hAnsi="宋体"/>
        </w:rPr>
      </w:pPr>
    </w:p>
    <w:p w14:paraId="00F83039">
      <w:pPr>
        <w:pStyle w:val="13"/>
        <w:spacing w:line="420" w:lineRule="exact"/>
        <w:ind w:firstLine="0"/>
        <w:jc w:val="right"/>
        <w:rPr>
          <w:rFonts w:ascii="宋体" w:hAnsi="宋体"/>
        </w:rPr>
      </w:pPr>
    </w:p>
    <w:p w14:paraId="4C5EBBD2">
      <w:pPr>
        <w:pStyle w:val="13"/>
        <w:spacing w:line="420" w:lineRule="exact"/>
        <w:ind w:firstLine="0"/>
        <w:jc w:val="right"/>
        <w:rPr>
          <w:rFonts w:ascii="宋体" w:hAnsi="宋体"/>
        </w:rPr>
      </w:pPr>
    </w:p>
    <w:p w14:paraId="69583B35">
      <w:pPr>
        <w:spacing w:line="420" w:lineRule="exact"/>
        <w:ind w:firstLine="3120" w:firstLineChars="1300"/>
        <w:rPr>
          <w:rFonts w:ascii="宋体" w:hAns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14:paraId="78E45656">
      <w:pPr>
        <w:pStyle w:val="43"/>
        <w:spacing w:line="225" w:lineRule="atLeast"/>
        <w:jc w:val="both"/>
        <w:rPr>
          <w:b/>
        </w:rPr>
      </w:pPr>
    </w:p>
    <w:p w14:paraId="6AD12BA2">
      <w:pPr>
        <w:pStyle w:val="43"/>
        <w:spacing w:line="225" w:lineRule="atLeast"/>
        <w:jc w:val="both"/>
        <w:rPr>
          <w:b/>
        </w:rPr>
      </w:pPr>
    </w:p>
    <w:p w14:paraId="7583D292">
      <w:pPr>
        <w:pStyle w:val="43"/>
        <w:spacing w:line="225" w:lineRule="atLeast"/>
        <w:jc w:val="both"/>
        <w:rPr>
          <w:b/>
        </w:rPr>
      </w:pPr>
    </w:p>
    <w:p w14:paraId="58EAACE5">
      <w:pPr>
        <w:pStyle w:val="43"/>
        <w:spacing w:line="225" w:lineRule="atLeast"/>
        <w:jc w:val="both"/>
        <w:rPr>
          <w:b/>
        </w:rPr>
      </w:pPr>
      <w:r>
        <w:rPr>
          <w:rFonts w:hint="eastAsia"/>
          <w:b/>
        </w:rPr>
        <w:t>备注：最高限价：单项</w:t>
      </w:r>
      <w:r>
        <w:rPr>
          <w:rFonts w:hint="eastAsia"/>
          <w:b/>
          <w:color w:val="auto"/>
        </w:rPr>
        <w:t>工程结算审计价*</w:t>
      </w:r>
      <w:r>
        <w:rPr>
          <w:rFonts w:hint="eastAsia"/>
          <w:b/>
          <w:color w:val="auto"/>
          <w:lang w:val="en-US" w:eastAsia="zh-CN"/>
        </w:rPr>
        <w:t xml:space="preserve"> 88.00 </w:t>
      </w:r>
      <w:r>
        <w:rPr>
          <w:rFonts w:hint="eastAsia"/>
          <w:b/>
          <w:color w:val="auto"/>
        </w:rPr>
        <w:t>%（各投标人投标文件中的投标费率低于（含等于）最高限价的为有效报价</w:t>
      </w:r>
      <w:r>
        <w:rPr>
          <w:rFonts w:hint="eastAsia"/>
          <w:b/>
        </w:rPr>
        <w:t>，否则视为无效报价，作废标处理。例如：8</w:t>
      </w:r>
      <w:r>
        <w:rPr>
          <w:b/>
        </w:rPr>
        <w:t>4.00%</w:t>
      </w:r>
      <w:r>
        <w:rPr>
          <w:rFonts w:hint="eastAsia"/>
          <w:b/>
        </w:rPr>
        <w:t>为有效报价，8</w:t>
      </w:r>
      <w:r>
        <w:rPr>
          <w:b/>
        </w:rPr>
        <w:t>4.0%</w:t>
      </w:r>
      <w:r>
        <w:rPr>
          <w:rFonts w:hint="eastAsia"/>
          <w:b/>
        </w:rPr>
        <w:t>、8</w:t>
      </w:r>
      <w:r>
        <w:rPr>
          <w:b/>
        </w:rPr>
        <w:t>4.000%</w:t>
      </w:r>
      <w:r>
        <w:rPr>
          <w:rFonts w:hint="eastAsia"/>
          <w:b/>
        </w:rPr>
        <w:t>为无效报价。</w:t>
      </w:r>
    </w:p>
    <w:p w14:paraId="662DD83D">
      <w:pPr>
        <w:pStyle w:val="43"/>
        <w:spacing w:line="225" w:lineRule="atLeast"/>
        <w:jc w:val="both"/>
        <w:rPr>
          <w:b/>
        </w:rPr>
      </w:pPr>
    </w:p>
    <w:p w14:paraId="07CD7EEB">
      <w:pPr>
        <w:pStyle w:val="43"/>
        <w:spacing w:line="225" w:lineRule="atLeast"/>
        <w:jc w:val="both"/>
        <w:rPr>
          <w:b/>
        </w:rPr>
      </w:pPr>
    </w:p>
    <w:p w14:paraId="512F42F1">
      <w:pPr>
        <w:pStyle w:val="43"/>
        <w:spacing w:line="225" w:lineRule="atLeast"/>
        <w:jc w:val="both"/>
        <w:rPr>
          <w:b/>
        </w:rPr>
      </w:pPr>
    </w:p>
    <w:p w14:paraId="718AC048">
      <w:pPr>
        <w:pStyle w:val="43"/>
        <w:spacing w:line="225" w:lineRule="atLeast"/>
        <w:jc w:val="both"/>
        <w:rPr>
          <w:b/>
        </w:rPr>
      </w:pPr>
    </w:p>
    <w:p w14:paraId="69CFB10A">
      <w:pPr>
        <w:spacing w:line="360" w:lineRule="auto"/>
        <w:jc w:val="center"/>
        <w:rPr>
          <w:rFonts w:hint="eastAsia" w:ascii="宋体" w:hAnsi="宋体"/>
          <w:b/>
          <w:bCs/>
          <w:sz w:val="28"/>
          <w:szCs w:val="28"/>
        </w:rPr>
      </w:pPr>
    </w:p>
    <w:p w14:paraId="6EFA3E47">
      <w:pPr>
        <w:spacing w:line="360" w:lineRule="auto"/>
        <w:jc w:val="center"/>
        <w:rPr>
          <w:rFonts w:hint="eastAsia" w:ascii="宋体" w:hAnsi="宋体" w:eastAsia="宋体"/>
          <w:b/>
          <w:bCs/>
          <w:sz w:val="24"/>
          <w:szCs w:val="24"/>
          <w:lang w:eastAsia="zh-CN"/>
        </w:rPr>
      </w:pPr>
      <w:r>
        <w:rPr>
          <w:rFonts w:hint="eastAsia" w:ascii="宋体" w:hAnsi="宋体"/>
          <w:b/>
          <w:bCs/>
          <w:sz w:val="24"/>
          <w:szCs w:val="24"/>
        </w:rPr>
        <w:t>合同格式</w:t>
      </w:r>
    </w:p>
    <w:p w14:paraId="5C9130FF">
      <w:pPr>
        <w:spacing w:line="360" w:lineRule="auto"/>
        <w:jc w:val="center"/>
        <w:rPr>
          <w:rFonts w:ascii="宋体" w:hAnsi="宋体"/>
          <w:b/>
          <w:bCs/>
          <w:sz w:val="24"/>
          <w:szCs w:val="24"/>
        </w:rPr>
      </w:pPr>
      <w:r>
        <w:rPr>
          <w:rFonts w:hint="eastAsia" w:ascii="宋体" w:hAnsi="宋体"/>
          <w:b/>
          <w:bCs/>
          <w:sz w:val="24"/>
          <w:szCs w:val="24"/>
        </w:rPr>
        <w:t>第一章  协议条款</w:t>
      </w:r>
    </w:p>
    <w:p w14:paraId="49118AAA">
      <w:pPr>
        <w:spacing w:line="360" w:lineRule="auto"/>
        <w:rPr>
          <w:rFonts w:ascii="宋体" w:hAnsi="宋体"/>
          <w:b/>
          <w:bCs/>
          <w:sz w:val="24"/>
          <w:szCs w:val="24"/>
        </w:rPr>
      </w:pPr>
    </w:p>
    <w:p w14:paraId="45788BE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甲方：江苏东能天然气管网有限公司</w:t>
      </w:r>
    </w:p>
    <w:p w14:paraId="5E26355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 xml:space="preserve">乙方： </w:t>
      </w:r>
    </w:p>
    <w:p w14:paraId="62DF2E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甲方将天然气管网</w:t>
      </w:r>
      <w:r>
        <w:rPr>
          <w:rFonts w:hint="eastAsia" w:ascii="宋体" w:hAnsi="宋体"/>
          <w:b w:val="0"/>
          <w:bCs w:val="0"/>
          <w:sz w:val="24"/>
          <w:szCs w:val="24"/>
          <w:lang w:eastAsia="zh-CN"/>
        </w:rPr>
        <w:t>有限公司202</w:t>
      </w:r>
      <w:r>
        <w:rPr>
          <w:rFonts w:hint="eastAsia" w:ascii="宋体" w:hAnsi="宋体"/>
          <w:b w:val="0"/>
          <w:bCs w:val="0"/>
          <w:sz w:val="24"/>
          <w:szCs w:val="24"/>
          <w:lang w:val="en-US" w:eastAsia="zh-CN"/>
        </w:rPr>
        <w:t>4-2025</w:t>
      </w:r>
      <w:r>
        <w:rPr>
          <w:rFonts w:hint="eastAsia" w:ascii="宋体" w:hAnsi="宋体"/>
          <w:b w:val="0"/>
          <w:bCs w:val="0"/>
          <w:sz w:val="24"/>
          <w:szCs w:val="24"/>
          <w:lang w:eastAsia="zh-CN"/>
        </w:rPr>
        <w:t>年度</w:t>
      </w:r>
      <w:r>
        <w:rPr>
          <w:rFonts w:hint="eastAsia" w:ascii="宋体" w:hAnsi="宋体"/>
          <w:b w:val="0"/>
          <w:bCs w:val="0"/>
          <w:sz w:val="24"/>
          <w:szCs w:val="24"/>
        </w:rPr>
        <w:t>正常运行期间零星项目及维修工程委托乙方施工，依据《中华人民共和国合同法》及其它相关法律、行政法规，结合甲方管网运行期间的具体情况，遵循平等、自愿、公平和诚实信用的原则，经双方充分协商，签订本合同。</w:t>
      </w:r>
    </w:p>
    <w:p w14:paraId="79AB1DE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一、工程概况</w:t>
      </w:r>
    </w:p>
    <w:p w14:paraId="2CB6F2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lang w:eastAsia="zh-CN"/>
        </w:rPr>
      </w:pPr>
      <w:r>
        <w:rPr>
          <w:rFonts w:hint="eastAsia" w:ascii="宋体" w:hAnsi="宋体"/>
          <w:b w:val="0"/>
          <w:bCs w:val="0"/>
          <w:sz w:val="24"/>
          <w:szCs w:val="24"/>
        </w:rPr>
        <w:t>1、工程名称：</w:t>
      </w:r>
      <w:r>
        <w:rPr>
          <w:rFonts w:hint="eastAsia" w:ascii="宋体" w:hAnsi="宋体"/>
          <w:b w:val="0"/>
          <w:bCs w:val="0"/>
          <w:sz w:val="24"/>
          <w:szCs w:val="24"/>
          <w:lang w:eastAsia="zh-CN"/>
        </w:rPr>
        <w:t>江苏东能天然气管网有限公司2024-2025年度零星修缮及一般辅助性工程</w:t>
      </w:r>
    </w:p>
    <w:p w14:paraId="62F0E6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2、工程地点：</w:t>
      </w:r>
      <w:r>
        <w:rPr>
          <w:rFonts w:hint="eastAsia" w:ascii="宋体" w:hAnsi="宋体"/>
          <w:b w:val="0"/>
          <w:bCs w:val="0"/>
          <w:sz w:val="24"/>
          <w:szCs w:val="24"/>
          <w:lang w:val="en-US" w:eastAsia="zh-CN"/>
        </w:rPr>
        <w:t>如东县</w:t>
      </w:r>
      <w:r>
        <w:rPr>
          <w:rFonts w:hint="eastAsia" w:ascii="宋体" w:hAnsi="宋体"/>
          <w:b w:val="0"/>
          <w:bCs w:val="0"/>
          <w:sz w:val="24"/>
          <w:szCs w:val="24"/>
        </w:rPr>
        <w:t>。</w:t>
      </w:r>
    </w:p>
    <w:p w14:paraId="7C2AA7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3、工程内容：对管网日常运行过程中遇到的突发或未知的各项零星修缮及一般辅助性工程及时进行维修施工，工程包括但不限于：各场站零星瓦</w:t>
      </w:r>
      <w:r>
        <w:rPr>
          <w:rFonts w:hint="eastAsia" w:ascii="宋体" w:hAnsi="宋体"/>
          <w:b w:val="0"/>
          <w:bCs w:val="0"/>
          <w:sz w:val="24"/>
          <w:szCs w:val="24"/>
          <w:lang w:val="en-US" w:eastAsia="zh-CN"/>
        </w:rPr>
        <w:t>工</w:t>
      </w:r>
      <w:r>
        <w:rPr>
          <w:rFonts w:hint="eastAsia" w:ascii="宋体" w:hAnsi="宋体"/>
          <w:b w:val="0"/>
          <w:bCs w:val="0"/>
          <w:sz w:val="24"/>
          <w:szCs w:val="24"/>
        </w:rPr>
        <w:t>、木工、水电维修、线路水工保护以及防洪抢险维修等辅助性的零星工程以及零星点工工程的施工；单项工程预算价在5万元人民币以内的工程。工程类别为三类</w:t>
      </w:r>
      <w:r>
        <w:rPr>
          <w:rFonts w:hint="eastAsia" w:ascii="宋体" w:hAnsi="宋体"/>
          <w:b w:val="0"/>
          <w:bCs w:val="0"/>
          <w:sz w:val="24"/>
          <w:szCs w:val="24"/>
          <w:lang w:eastAsia="zh-CN"/>
        </w:rPr>
        <w:t>，</w:t>
      </w:r>
      <w:r>
        <w:rPr>
          <w:rFonts w:hint="eastAsia" w:ascii="宋体" w:hAnsi="宋体"/>
          <w:b w:val="0"/>
          <w:bCs w:val="0"/>
          <w:sz w:val="24"/>
          <w:szCs w:val="24"/>
        </w:rPr>
        <w:t>具体实施工程内容、质量及工期要求等以甲方下达的工程任务联系单为准，实际工程量以工程任务联系单及甲方与乙方相关人员现场共同确认签证的工程量为准。</w:t>
      </w:r>
    </w:p>
    <w:p w14:paraId="711A48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lang w:val="en-US" w:eastAsia="zh-CN"/>
        </w:rPr>
      </w:pPr>
      <w:r>
        <w:rPr>
          <w:rFonts w:hint="eastAsia" w:ascii="宋体" w:hAnsi="宋体"/>
          <w:b w:val="0"/>
          <w:bCs w:val="0"/>
          <w:sz w:val="24"/>
          <w:szCs w:val="24"/>
        </w:rPr>
        <w:t>4、工期要求：各单项工程、一般性辅助维修施工的开工、竣工日期</w:t>
      </w:r>
      <w:r>
        <w:rPr>
          <w:rFonts w:hint="eastAsia" w:ascii="宋体" w:hAnsi="宋体"/>
          <w:b w:val="0"/>
          <w:bCs w:val="0"/>
          <w:sz w:val="24"/>
          <w:szCs w:val="24"/>
          <w:lang w:val="en-US" w:eastAsia="zh-CN"/>
        </w:rPr>
        <w:t>以</w:t>
      </w:r>
    </w:p>
    <w:p w14:paraId="01C832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招标单位下达给施工单位的工程任务联系单为准；突发性抢修辅助性工程必须在接招标单位通知后1-2小时内到达现场进行施工。</w:t>
      </w:r>
    </w:p>
    <w:p w14:paraId="6BCCE6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5、质量要求：符合《建筑与装饰工程施工及验收规范》、《市政工程施工及验收规范》等相关要求。</w:t>
      </w:r>
    </w:p>
    <w:p w14:paraId="186AAA9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二、合同期限</w:t>
      </w:r>
    </w:p>
    <w:p w14:paraId="67FE68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本合同期限</w:t>
      </w:r>
      <w:r>
        <w:rPr>
          <w:rFonts w:hint="eastAsia" w:ascii="宋体" w:hAnsi="宋体"/>
          <w:b w:val="0"/>
          <w:bCs w:val="0"/>
          <w:sz w:val="24"/>
          <w:szCs w:val="24"/>
          <w:lang w:val="en-US" w:eastAsia="zh-CN"/>
        </w:rPr>
        <w:t>一</w:t>
      </w:r>
      <w:r>
        <w:rPr>
          <w:rFonts w:hint="eastAsia" w:ascii="宋体" w:hAnsi="宋体"/>
          <w:b w:val="0"/>
          <w:bCs w:val="0"/>
          <w:sz w:val="24"/>
          <w:szCs w:val="24"/>
        </w:rPr>
        <w:t>年，自20</w:t>
      </w:r>
      <w:r>
        <w:rPr>
          <w:rFonts w:hint="eastAsia" w:ascii="宋体" w:hAnsi="宋体"/>
          <w:b w:val="0"/>
          <w:bCs w:val="0"/>
          <w:sz w:val="24"/>
          <w:szCs w:val="24"/>
          <w:lang w:val="en-US" w:eastAsia="zh-CN"/>
        </w:rPr>
        <w:t>24</w:t>
      </w:r>
      <w:r>
        <w:rPr>
          <w:rFonts w:hint="eastAsia" w:ascii="宋体" w:hAnsi="宋体"/>
          <w:b w:val="0"/>
          <w:bCs w:val="0"/>
          <w:sz w:val="24"/>
          <w:szCs w:val="24"/>
        </w:rPr>
        <w:t>年</w:t>
      </w:r>
      <w:r>
        <w:rPr>
          <w:rFonts w:hint="eastAsia" w:ascii="宋体" w:hAnsi="宋体"/>
          <w:b w:val="0"/>
          <w:bCs w:val="0"/>
          <w:sz w:val="24"/>
          <w:szCs w:val="24"/>
          <w:lang w:val="en-US" w:eastAsia="zh-CN"/>
        </w:rPr>
        <w:t xml:space="preserve">  </w:t>
      </w:r>
      <w:r>
        <w:rPr>
          <w:rFonts w:hint="eastAsia" w:ascii="宋体" w:hAnsi="宋体"/>
          <w:b w:val="0"/>
          <w:bCs w:val="0"/>
          <w:sz w:val="24"/>
          <w:szCs w:val="24"/>
        </w:rPr>
        <w:t>月</w:t>
      </w:r>
      <w:r>
        <w:rPr>
          <w:rFonts w:hint="eastAsia" w:ascii="宋体" w:hAnsi="宋体"/>
          <w:b w:val="0"/>
          <w:bCs w:val="0"/>
          <w:sz w:val="24"/>
          <w:szCs w:val="24"/>
          <w:lang w:val="en-US" w:eastAsia="zh-CN"/>
        </w:rPr>
        <w:t xml:space="preserve">  </w:t>
      </w:r>
      <w:r>
        <w:rPr>
          <w:rFonts w:hint="eastAsia" w:ascii="宋体" w:hAnsi="宋体"/>
          <w:b w:val="0"/>
          <w:bCs w:val="0"/>
          <w:sz w:val="24"/>
          <w:szCs w:val="24"/>
        </w:rPr>
        <w:t>日至20</w:t>
      </w:r>
      <w:r>
        <w:rPr>
          <w:rFonts w:hint="eastAsia" w:ascii="宋体" w:hAnsi="宋体"/>
          <w:b w:val="0"/>
          <w:bCs w:val="0"/>
          <w:sz w:val="24"/>
          <w:szCs w:val="24"/>
          <w:lang w:val="en-US" w:eastAsia="zh-CN"/>
        </w:rPr>
        <w:t>25</w:t>
      </w:r>
      <w:r>
        <w:rPr>
          <w:rFonts w:hint="eastAsia" w:ascii="宋体" w:hAnsi="宋体"/>
          <w:b w:val="0"/>
          <w:bCs w:val="0"/>
          <w:sz w:val="24"/>
          <w:szCs w:val="24"/>
        </w:rPr>
        <w:t>年</w:t>
      </w:r>
      <w:r>
        <w:rPr>
          <w:rFonts w:hint="eastAsia" w:ascii="宋体" w:hAnsi="宋体"/>
          <w:b w:val="0"/>
          <w:bCs w:val="0"/>
          <w:sz w:val="24"/>
          <w:szCs w:val="24"/>
          <w:lang w:val="en-US" w:eastAsia="zh-CN"/>
        </w:rPr>
        <w:t>12月31</w:t>
      </w:r>
      <w:r>
        <w:rPr>
          <w:rFonts w:hint="eastAsia" w:ascii="宋体" w:hAnsi="宋体"/>
          <w:b w:val="0"/>
          <w:bCs w:val="0"/>
          <w:sz w:val="24"/>
          <w:szCs w:val="24"/>
        </w:rPr>
        <w:t>日止</w:t>
      </w:r>
      <w:r>
        <w:rPr>
          <w:rFonts w:hint="eastAsia"/>
          <w:highlight w:val="none"/>
          <w:lang w:val="en-US" w:eastAsia="zh-CN"/>
        </w:rPr>
        <w:t>（</w:t>
      </w:r>
      <w:r>
        <w:rPr>
          <w:rFonts w:hint="eastAsia" w:ascii="宋体" w:hAnsi="宋体" w:eastAsia="宋体" w:cs="宋体"/>
          <w:b w:val="0"/>
          <w:bCs w:val="0"/>
          <w:sz w:val="24"/>
          <w:szCs w:val="24"/>
          <w:lang w:val="en-US" w:eastAsia="zh-CN"/>
        </w:rPr>
        <w:t>服务期限满后采购人对中标人施工质量及配合情况进行评估，视评估情况，如双方均无异议，可另行续约</w:t>
      </w:r>
      <w:r>
        <w:rPr>
          <w:rFonts w:hint="eastAsia"/>
          <w:highlight w:val="none"/>
          <w:lang w:val="en-US" w:eastAsia="zh-CN"/>
        </w:rPr>
        <w:t>）</w:t>
      </w:r>
      <w:r>
        <w:rPr>
          <w:rFonts w:hint="eastAsia" w:ascii="宋体" w:hAnsi="宋体"/>
          <w:b w:val="0"/>
          <w:bCs w:val="0"/>
          <w:sz w:val="24"/>
          <w:szCs w:val="24"/>
        </w:rPr>
        <w:t>。</w:t>
      </w:r>
    </w:p>
    <w:p w14:paraId="3E7406F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三、工程费用</w:t>
      </w:r>
    </w:p>
    <w:p w14:paraId="05B21B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lang w:val="en-US" w:eastAsia="zh-CN"/>
        </w:rPr>
      </w:pPr>
      <w:r>
        <w:rPr>
          <w:rFonts w:hint="eastAsia" w:ascii="宋体" w:hAnsi="宋体"/>
          <w:b w:val="0"/>
          <w:bCs w:val="0"/>
          <w:sz w:val="24"/>
          <w:szCs w:val="24"/>
        </w:rPr>
        <w:t>1、</w:t>
      </w:r>
      <w:r>
        <w:rPr>
          <w:rFonts w:hint="eastAsia" w:ascii="宋体" w:hAnsi="宋体"/>
          <w:b w:val="0"/>
          <w:bCs w:val="0"/>
          <w:sz w:val="24"/>
          <w:szCs w:val="24"/>
          <w:lang w:val="en-US" w:eastAsia="zh-CN"/>
        </w:rPr>
        <w:t>本工程费用包含服务、保险、税费、交付后约定期限内免费后续服务等工作所发生的一切应有费用。除政策文件规定以外，本工程结算价为第三方审计单位审核确定后的工程竣工审计价*中标费率（结算价由第三方审计单位根据此要求直接在审核单上体现），在合同施工期间不因市场变化因素而变动。</w:t>
      </w:r>
    </w:p>
    <w:p w14:paraId="7DC45F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2、</w:t>
      </w:r>
      <w:r>
        <w:rPr>
          <w:rFonts w:hint="eastAsia" w:ascii="宋体" w:hAnsi="宋体"/>
          <w:b w:val="0"/>
          <w:bCs w:val="0"/>
          <w:sz w:val="24"/>
          <w:szCs w:val="24"/>
          <w:lang w:val="en-US" w:eastAsia="zh-CN"/>
        </w:rPr>
        <w:t>本工程无预付款。</w:t>
      </w:r>
    </w:p>
    <w:p w14:paraId="781AFE3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四、工程实施、验收及结算</w:t>
      </w:r>
    </w:p>
    <w:p w14:paraId="1CD415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1、根据甲方工程联系单，乙方安排</w:t>
      </w:r>
      <w:r>
        <w:rPr>
          <w:rFonts w:hint="eastAsia" w:ascii="宋体" w:hAnsi="宋体"/>
          <w:b w:val="0"/>
          <w:bCs w:val="0"/>
          <w:sz w:val="24"/>
          <w:szCs w:val="24"/>
          <w:lang w:eastAsia="zh-CN"/>
        </w:rPr>
        <w:t>并</w:t>
      </w:r>
      <w:r>
        <w:rPr>
          <w:rFonts w:hint="eastAsia" w:ascii="宋体" w:hAnsi="宋体"/>
          <w:b w:val="0"/>
          <w:bCs w:val="0"/>
          <w:sz w:val="24"/>
          <w:szCs w:val="24"/>
        </w:rPr>
        <w:t>测算工程量及预算价经甲方生产运行部确认并报甲方生产运行部分管领导审批同意后方可实施，包括工程量确认、预算价格及甲方委托乙方购买的材料及价格等。</w:t>
      </w:r>
    </w:p>
    <w:p w14:paraId="6180C3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2、本协议项下所有工程按《建筑与装饰工程施工及验收规范》、《市政工程施工及验收规范》等相关要求进行竣工验收，甲方按照工程联系单载明的施工作业内容、质量和工期要求进行验收。</w:t>
      </w:r>
    </w:p>
    <w:p w14:paraId="6C5258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3、具体发生的工程量由甲方指定现场管理人员与乙方相关人员共同签字确认，包括完成的工程量、发生的零星点工和甲方委托乙方购买的材料等。在单项工程完工并经验收合格后，乙方依据所签证的工程量汇总后申报，甲方委托专业工程造价咨询机构按本合同第三条给予审核确定工程费用总额，工程</w:t>
      </w:r>
      <w:r>
        <w:rPr>
          <w:rFonts w:hint="eastAsia" w:ascii="宋体" w:hAnsi="宋体"/>
          <w:b w:val="0"/>
          <w:bCs w:val="0"/>
          <w:sz w:val="24"/>
          <w:szCs w:val="24"/>
          <w:lang w:eastAsia="zh-CN"/>
        </w:rPr>
        <w:t>结算</w:t>
      </w:r>
      <w:r>
        <w:rPr>
          <w:rFonts w:hint="eastAsia" w:ascii="宋体" w:hAnsi="宋体"/>
          <w:b w:val="0"/>
          <w:bCs w:val="0"/>
          <w:sz w:val="24"/>
          <w:szCs w:val="24"/>
        </w:rPr>
        <w:t>金额按工程结束后的审计价格结果为依据。</w:t>
      </w:r>
    </w:p>
    <w:p w14:paraId="5FE4BF5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五、支付方式</w:t>
      </w:r>
    </w:p>
    <w:p w14:paraId="2398BB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1所有工程无预付款，在单项工程完工并经验收合格后中标单位依据采购单位现场签认的工程量汇总后申报，采购单位按照中标单位所提交的各单项工程结算价组织第三方审计单位进行审核，审计价*中标费率作为最终结算价。</w:t>
      </w:r>
    </w:p>
    <w:p w14:paraId="64FC67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2所有委托事项的各项工程完工并审计结束后，付至全年结算总价的97%；剩余3%的质保金，待最后一个委托项目完工后满一年付清。</w:t>
      </w:r>
    </w:p>
    <w:p w14:paraId="3DDF7E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3每次付款前，中标单位须开具9%的增值税专用发票且提交采购方后，采购人采用银行转帐方式支付。</w:t>
      </w:r>
    </w:p>
    <w:p w14:paraId="450C5022">
      <w:pPr>
        <w:spacing w:line="500" w:lineRule="exact"/>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注：如中标单位为小微企业无法开具上述税率的税票,采购人结算时予以扣除税金差额。</w:t>
      </w:r>
    </w:p>
    <w:p w14:paraId="72AA9CB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六、甲方的职责</w:t>
      </w:r>
    </w:p>
    <w:p w14:paraId="038346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1、甲方负责提供相关必需的技术资料，负责现场协调、过程质量监督及对项目具体实施方案中的各类签证联系单的确认。</w:t>
      </w:r>
    </w:p>
    <w:p w14:paraId="211747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2、甲方按工程任务联系单中确定的质量要求或相关标准及时组织已完工项目的验收，按本协议约定支付工程款。</w:t>
      </w:r>
    </w:p>
    <w:p w14:paraId="0DE202F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七、乙方的职责</w:t>
      </w:r>
    </w:p>
    <w:p w14:paraId="2905B1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1、乙方必须派驻现场施工负责人，负责施工现场的管理和协调工程，并服从甲方协调管理。</w:t>
      </w:r>
    </w:p>
    <w:p w14:paraId="62DDAD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 xml:space="preserve">2、严格执行施工规范，严格按照技术资料及甲方的要求进行施工，确保工程按期完成并保证质量合格。 </w:t>
      </w:r>
    </w:p>
    <w:p w14:paraId="604299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3、乙方必须配备足够的材料、机械设备和人力，确保施工进度，接到甲方工程任务联系单，需制定施工方案并报甲方确认后实施。</w:t>
      </w:r>
    </w:p>
    <w:p w14:paraId="40901A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4、乙方在施工过程中应遵守有关环境保护等法律、法规相关规定，凡因自身违反法律和协议约定所造成的环境破坏、人身伤害和财产损失等，由乙方负责。</w:t>
      </w:r>
    </w:p>
    <w:p w14:paraId="20DAD3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5、乙方按照有关法律法规规定及规范要求对实施的工程项目履行保修义务。</w:t>
      </w:r>
    </w:p>
    <w:p w14:paraId="36BA30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b w:val="0"/>
          <w:bCs w:val="0"/>
          <w:sz w:val="24"/>
          <w:szCs w:val="24"/>
          <w:lang w:val="en-US" w:eastAsia="zh-CN"/>
        </w:rPr>
      </w:pPr>
      <w:r>
        <w:rPr>
          <w:rFonts w:hint="eastAsia" w:ascii="宋体" w:hAnsi="宋体"/>
          <w:b w:val="0"/>
          <w:bCs w:val="0"/>
          <w:sz w:val="24"/>
          <w:szCs w:val="24"/>
          <w:lang w:val="en-US" w:eastAsia="zh-CN"/>
        </w:rPr>
        <w:t>6、根据甲方要求签订施工安全管理协议。</w:t>
      </w:r>
    </w:p>
    <w:p w14:paraId="3673E50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八、违约责任</w:t>
      </w:r>
    </w:p>
    <w:p w14:paraId="144C13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b w:val="0"/>
          <w:bCs w:val="0"/>
          <w:sz w:val="24"/>
          <w:szCs w:val="24"/>
          <w:lang w:val="en-US" w:eastAsia="zh-CN"/>
        </w:rPr>
      </w:pPr>
      <w:r>
        <w:rPr>
          <w:rFonts w:hint="eastAsia" w:ascii="宋体" w:hAnsi="宋体"/>
          <w:b w:val="0"/>
          <w:bCs w:val="0"/>
          <w:sz w:val="24"/>
          <w:szCs w:val="24"/>
        </w:rPr>
        <w:t>1、甲方如未按本协议的约定付款，除甲乙双方另有约定外，每延迟一日，应付而未付金额</w:t>
      </w:r>
      <w:r>
        <w:rPr>
          <w:rFonts w:hint="eastAsia" w:ascii="宋体" w:hAnsi="宋体"/>
          <w:b w:val="0"/>
          <w:bCs w:val="0"/>
          <w:sz w:val="24"/>
          <w:szCs w:val="24"/>
          <w:lang w:val="en-US" w:eastAsia="zh-CN"/>
        </w:rPr>
        <w:t>按全国银行间同业拆借中心公布的贷款市场报价利率</w:t>
      </w:r>
      <w:r>
        <w:rPr>
          <w:rFonts w:hint="eastAsia" w:ascii="宋体" w:hAnsi="宋体"/>
          <w:b w:val="0"/>
          <w:bCs w:val="0"/>
          <w:sz w:val="24"/>
          <w:szCs w:val="24"/>
        </w:rPr>
        <w:t>支付违约金。</w:t>
      </w:r>
    </w:p>
    <w:p w14:paraId="69F1AE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2、乙方实施的维修等项目经甲方验收不合格的，乙方需完善并根据要求整改，直至达到合格要求。给甲方造成损失的，乙方需按实给予赔偿，该赔偿金甲方有权直接从工程款中扣除。</w:t>
      </w:r>
    </w:p>
    <w:p w14:paraId="33DE17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3、因乙方违反本协议规定，致使甲方遭受损失或合同无法正常履行的，甲方有权终止协议，甲方终止本协议不免除乙方应当承担的赔偿责任。</w:t>
      </w:r>
    </w:p>
    <w:p w14:paraId="45818C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4、乙方应当按照工程联系单确定的工期及时完成工程，如未能在限定的时间内完成工程，每延迟一天，乙方支付</w:t>
      </w:r>
      <w:r>
        <w:rPr>
          <w:rFonts w:hint="eastAsia" w:ascii="宋体" w:hAnsi="宋体"/>
          <w:b w:val="0"/>
          <w:bCs w:val="0"/>
          <w:sz w:val="24"/>
          <w:szCs w:val="24"/>
          <w:lang w:val="en-US" w:eastAsia="zh-CN"/>
        </w:rPr>
        <w:t>1000元的违约金</w:t>
      </w:r>
      <w:r>
        <w:rPr>
          <w:rFonts w:hint="eastAsia" w:ascii="宋体" w:hAnsi="宋体"/>
          <w:b w:val="0"/>
          <w:bCs w:val="0"/>
          <w:sz w:val="24"/>
          <w:szCs w:val="24"/>
        </w:rPr>
        <w:t>。</w:t>
      </w:r>
    </w:p>
    <w:p w14:paraId="68EE12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5、因乙方原因连续在两个单项工程中质量达不到要求，虽经返工仍给甲方造成一定损失的或完不成甲方下达的工程进度要求的，甲方有权终止本协议，甲方终止协议不免除乙方应当承担的赔偿责任。</w:t>
      </w:r>
    </w:p>
    <w:p w14:paraId="3E522B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6、合同解除，不影响已完工工程的结算。</w:t>
      </w:r>
    </w:p>
    <w:p w14:paraId="0E2D76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lang w:eastAsia="zh-CN"/>
        </w:rPr>
      </w:pPr>
      <w:r>
        <w:rPr>
          <w:rFonts w:hint="eastAsia" w:ascii="宋体" w:hAnsi="宋体"/>
          <w:b w:val="0"/>
          <w:bCs w:val="0"/>
          <w:sz w:val="24"/>
          <w:szCs w:val="24"/>
          <w:lang w:val="en-US" w:eastAsia="zh-CN"/>
        </w:rPr>
        <w:t>7、</w:t>
      </w:r>
      <w:r>
        <w:rPr>
          <w:rFonts w:hint="eastAsia" w:ascii="宋体" w:hAnsi="宋体"/>
          <w:b w:val="0"/>
          <w:bCs w:val="0"/>
          <w:sz w:val="24"/>
          <w:szCs w:val="24"/>
          <w:lang w:eastAsia="zh-CN"/>
        </w:rPr>
        <w:t>乙方在项目实施期间，不得以人工、材料、机械等价格偏低为由拒绝履行零星工程施工，否则每发生一次上述情形，甲方有权扣除</w:t>
      </w:r>
      <w:r>
        <w:rPr>
          <w:rFonts w:hint="eastAsia" w:ascii="宋体" w:hAnsi="宋体"/>
          <w:b w:val="0"/>
          <w:bCs w:val="0"/>
          <w:sz w:val="24"/>
          <w:szCs w:val="24"/>
          <w:lang w:val="en-US" w:eastAsia="zh-CN"/>
        </w:rPr>
        <w:t>2000元的合同款。</w:t>
      </w:r>
    </w:p>
    <w:p w14:paraId="5777798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九、安全责任</w:t>
      </w:r>
    </w:p>
    <w:p w14:paraId="4F23C7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1、乙方必须无条件服从甲方安排，及时进场施工，及时完工。</w:t>
      </w:r>
    </w:p>
    <w:p w14:paraId="5B38B2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2、乙方承诺在本项目施工过程中，保证做到安全、文明施工，并遵守甲方的有关安全规定。</w:t>
      </w:r>
    </w:p>
    <w:p w14:paraId="7EBEA7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szCs w:val="24"/>
        </w:rPr>
      </w:pPr>
      <w:r>
        <w:rPr>
          <w:rFonts w:hint="eastAsia" w:ascii="宋体" w:hAnsi="宋体"/>
          <w:b w:val="0"/>
          <w:bCs w:val="0"/>
          <w:sz w:val="24"/>
          <w:szCs w:val="24"/>
        </w:rPr>
        <w:t>3、乙方承担现场施工设备、材料及人员的一切安全责任。乙方服从甲方的安全管理，遵守甲方的安全管理制度，为施工人员办理保险事宜，并承担设置安全设施、现场事故处理及相关的一切费用。如对甲方造成损失，则由乙方负责赔偿。</w:t>
      </w:r>
    </w:p>
    <w:p w14:paraId="331497B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十、本合同在履行中发生争议，由双方协商解决，协商不成可向如东县人民法院提起诉讼。</w:t>
      </w:r>
    </w:p>
    <w:p w14:paraId="1EB9FFD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lang w:eastAsia="zh-CN"/>
        </w:rPr>
      </w:pPr>
      <w:r>
        <w:rPr>
          <w:rFonts w:hint="eastAsia" w:ascii="宋体" w:hAnsi="宋体"/>
          <w:b/>
          <w:bCs/>
          <w:sz w:val="24"/>
          <w:szCs w:val="24"/>
          <w:lang w:eastAsia="zh-CN"/>
        </w:rPr>
        <w:t>十一、本合同未尽事宜，双方可签订补充协议，补充协议与本合同具有同等法律效力。</w:t>
      </w:r>
    </w:p>
    <w:p w14:paraId="6BBE30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十</w:t>
      </w:r>
      <w:r>
        <w:rPr>
          <w:rFonts w:hint="eastAsia" w:ascii="宋体" w:hAnsi="宋体"/>
          <w:b/>
          <w:bCs/>
          <w:sz w:val="24"/>
          <w:szCs w:val="24"/>
          <w:lang w:eastAsia="zh-CN"/>
        </w:rPr>
        <w:t>二</w:t>
      </w:r>
      <w:r>
        <w:rPr>
          <w:rFonts w:hint="eastAsia" w:ascii="宋体" w:hAnsi="宋体"/>
          <w:b/>
          <w:bCs/>
          <w:sz w:val="24"/>
          <w:szCs w:val="24"/>
        </w:rPr>
        <w:t>、本合同一式肆份，甲乙双方各执贰份。</w:t>
      </w:r>
    </w:p>
    <w:p w14:paraId="451CF85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十</w:t>
      </w:r>
      <w:r>
        <w:rPr>
          <w:rFonts w:hint="eastAsia" w:ascii="宋体" w:hAnsi="宋体"/>
          <w:b/>
          <w:bCs/>
          <w:sz w:val="24"/>
          <w:szCs w:val="24"/>
          <w:lang w:eastAsia="zh-CN"/>
        </w:rPr>
        <w:t>三</w:t>
      </w:r>
      <w:r>
        <w:rPr>
          <w:rFonts w:hint="eastAsia" w:ascii="宋体" w:hAnsi="宋体"/>
          <w:b/>
          <w:bCs/>
          <w:sz w:val="24"/>
          <w:szCs w:val="24"/>
        </w:rPr>
        <w:t>、本合同自双方签字、盖章之日起生效。</w:t>
      </w:r>
    </w:p>
    <w:p w14:paraId="4B9D757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p>
    <w:p w14:paraId="39DC2DC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p>
    <w:p w14:paraId="791E9E0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p>
    <w:p w14:paraId="6C26D6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（本页无正文）</w:t>
      </w:r>
    </w:p>
    <w:p w14:paraId="3BADA8D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p>
    <w:p w14:paraId="04FA831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甲方:江苏东能天然气管网有限公司     乙方:</w:t>
      </w:r>
    </w:p>
    <w:p w14:paraId="669CEC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法定代表人                          法定代表人</w:t>
      </w:r>
    </w:p>
    <w:p w14:paraId="26A9DCF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或委托代理人：                      或委托代理人：</w:t>
      </w:r>
    </w:p>
    <w:p w14:paraId="290ECED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电   话：0513-80158150              电   话：</w:t>
      </w:r>
    </w:p>
    <w:p w14:paraId="3654DFF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传   真：0513-80158106              传   真：</w:t>
      </w:r>
    </w:p>
    <w:p w14:paraId="6C153E1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开户银行：                          开户银行：</w:t>
      </w:r>
    </w:p>
    <w:p w14:paraId="5802E06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r>
        <w:rPr>
          <w:rFonts w:hint="eastAsia" w:ascii="宋体" w:hAnsi="宋体"/>
          <w:b/>
          <w:bCs/>
          <w:sz w:val="24"/>
          <w:szCs w:val="24"/>
        </w:rPr>
        <w:t>帐   号：                           帐   号：</w:t>
      </w:r>
    </w:p>
    <w:p w14:paraId="7DD059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rPr>
      </w:pPr>
    </w:p>
    <w:p w14:paraId="132CEA96">
      <w:pPr>
        <w:keepNext w:val="0"/>
        <w:keepLines w:val="0"/>
        <w:pageBreakBefore w:val="0"/>
        <w:widowControl w:val="0"/>
        <w:kinsoku/>
        <w:wordWrap/>
        <w:overflowPunct/>
        <w:topLinePunct w:val="0"/>
        <w:autoSpaceDE/>
        <w:autoSpaceDN/>
        <w:bidi w:val="0"/>
        <w:adjustRightInd/>
        <w:snapToGrid/>
        <w:spacing w:line="360" w:lineRule="auto"/>
        <w:ind w:firstLine="3614" w:firstLineChars="1500"/>
        <w:textAlignment w:val="auto"/>
        <w:rPr>
          <w:rFonts w:hint="eastAsia" w:ascii="宋体" w:hAnsi="宋体"/>
          <w:b/>
          <w:bCs/>
          <w:sz w:val="24"/>
          <w:szCs w:val="24"/>
        </w:rPr>
      </w:pPr>
      <w:r>
        <w:rPr>
          <w:rFonts w:hint="eastAsia" w:ascii="宋体" w:hAnsi="宋体"/>
          <w:b/>
          <w:bCs/>
          <w:sz w:val="24"/>
          <w:szCs w:val="24"/>
        </w:rPr>
        <w:t>签约时间：    年   月   日</w:t>
      </w:r>
    </w:p>
    <w:p w14:paraId="739E4579">
      <w:pPr>
        <w:spacing w:line="400" w:lineRule="exact"/>
        <w:ind w:firstLine="482" w:firstLineChars="200"/>
        <w:rPr>
          <w:rFonts w:ascii="宋体" w:hAnsi="宋体"/>
          <w:b/>
          <w:sz w:val="24"/>
        </w:rPr>
      </w:pPr>
    </w:p>
    <w:p w14:paraId="3C008D27">
      <w:pPr>
        <w:spacing w:line="400" w:lineRule="exact"/>
        <w:ind w:firstLine="482" w:firstLineChars="200"/>
        <w:rPr>
          <w:rFonts w:ascii="宋体" w:hAnsi="宋体"/>
          <w:b/>
          <w:sz w:val="24"/>
        </w:rPr>
      </w:pPr>
    </w:p>
    <w:p w14:paraId="79834C7C">
      <w:pPr>
        <w:spacing w:line="360" w:lineRule="auto"/>
        <w:jc w:val="center"/>
        <w:rPr>
          <w:rFonts w:hint="eastAsia" w:ascii="宋体" w:hAnsi="宋体"/>
          <w:b/>
          <w:bCs/>
          <w:sz w:val="28"/>
          <w:szCs w:val="28"/>
        </w:rPr>
      </w:pPr>
      <w:bookmarkStart w:id="0" w:name="_Toc293923854"/>
    </w:p>
    <w:p w14:paraId="1B170A1B">
      <w:pPr>
        <w:spacing w:line="360" w:lineRule="auto"/>
        <w:jc w:val="center"/>
        <w:rPr>
          <w:rFonts w:hint="eastAsia" w:ascii="宋体" w:hAnsi="宋体"/>
          <w:b/>
          <w:bCs/>
          <w:sz w:val="28"/>
          <w:szCs w:val="28"/>
        </w:rPr>
      </w:pPr>
    </w:p>
    <w:p w14:paraId="3AE9CCE7">
      <w:pPr>
        <w:spacing w:line="360" w:lineRule="auto"/>
        <w:jc w:val="center"/>
        <w:rPr>
          <w:rFonts w:hint="eastAsia" w:ascii="宋体" w:hAnsi="宋体"/>
          <w:b/>
          <w:bCs/>
          <w:sz w:val="28"/>
          <w:szCs w:val="28"/>
        </w:rPr>
      </w:pPr>
    </w:p>
    <w:p w14:paraId="53566E50">
      <w:pPr>
        <w:spacing w:line="360" w:lineRule="auto"/>
        <w:jc w:val="center"/>
        <w:rPr>
          <w:rFonts w:hint="eastAsia" w:ascii="宋体" w:hAnsi="宋体"/>
          <w:b/>
          <w:bCs/>
          <w:sz w:val="28"/>
          <w:szCs w:val="28"/>
        </w:rPr>
      </w:pPr>
    </w:p>
    <w:p w14:paraId="5994617C">
      <w:pPr>
        <w:spacing w:line="360" w:lineRule="auto"/>
        <w:jc w:val="center"/>
        <w:rPr>
          <w:rFonts w:hint="eastAsia" w:ascii="宋体" w:hAnsi="宋体"/>
          <w:b/>
          <w:bCs/>
          <w:sz w:val="28"/>
          <w:szCs w:val="28"/>
        </w:rPr>
      </w:pPr>
    </w:p>
    <w:p w14:paraId="7C33EBC1">
      <w:pPr>
        <w:spacing w:line="360" w:lineRule="auto"/>
        <w:jc w:val="center"/>
        <w:rPr>
          <w:rFonts w:ascii="宋体" w:hAnsi="宋体"/>
          <w:b/>
          <w:bCs/>
          <w:sz w:val="28"/>
          <w:szCs w:val="28"/>
        </w:rPr>
      </w:pPr>
      <w:r>
        <w:rPr>
          <w:rFonts w:hint="eastAsia" w:ascii="宋体" w:hAnsi="宋体"/>
          <w:b/>
          <w:bCs/>
          <w:sz w:val="28"/>
          <w:szCs w:val="28"/>
        </w:rPr>
        <w:t>第二章  通用条款(略)</w:t>
      </w:r>
      <w:bookmarkEnd w:id="0"/>
    </w:p>
    <w:p w14:paraId="6EE83C1A">
      <w:pPr>
        <w:pStyle w:val="366"/>
        <w:widowControl w:val="0"/>
        <w:spacing w:before="0" w:beforeAutospacing="0" w:after="0" w:afterAutospacing="0"/>
        <w:ind w:firstLine="502"/>
        <w:jc w:val="center"/>
        <w:rPr>
          <w:b/>
          <w:sz w:val="28"/>
          <w:szCs w:val="28"/>
        </w:rPr>
      </w:pPr>
      <w:r>
        <w:rPr>
          <w:rFonts w:hint="eastAsia"/>
          <w:b/>
          <w:bCs/>
          <w:kern w:val="2"/>
        </w:rPr>
        <w:t>采用《建设工程施工合同（示范文本）》（GF—2017—0201）。</w:t>
      </w:r>
    </w:p>
    <w:p w14:paraId="5E56AE59">
      <w:pPr>
        <w:pStyle w:val="366"/>
        <w:widowControl w:val="0"/>
        <w:spacing w:before="0" w:beforeAutospacing="0" w:after="0" w:afterAutospacing="0"/>
        <w:ind w:firstLine="562"/>
        <w:jc w:val="center"/>
        <w:rPr>
          <w:b/>
          <w:sz w:val="28"/>
          <w:szCs w:val="28"/>
        </w:rPr>
      </w:pPr>
    </w:p>
    <w:p w14:paraId="3E6B84BE">
      <w:pPr>
        <w:spacing w:line="360" w:lineRule="auto"/>
        <w:jc w:val="center"/>
        <w:rPr>
          <w:rFonts w:ascii="宋体" w:hAnsi="宋体"/>
          <w:b/>
          <w:bCs/>
          <w:sz w:val="28"/>
          <w:szCs w:val="28"/>
        </w:rPr>
      </w:pPr>
      <w:bookmarkStart w:id="1" w:name="_Toc293923855"/>
    </w:p>
    <w:p w14:paraId="3DD042E4">
      <w:pPr>
        <w:spacing w:line="360" w:lineRule="auto"/>
        <w:jc w:val="center"/>
        <w:rPr>
          <w:rFonts w:ascii="宋体" w:hAnsi="宋体"/>
          <w:b/>
          <w:bCs/>
          <w:sz w:val="28"/>
          <w:szCs w:val="28"/>
        </w:rPr>
      </w:pPr>
      <w:r>
        <w:rPr>
          <w:rFonts w:hint="eastAsia" w:ascii="宋体" w:hAnsi="宋体"/>
          <w:b/>
          <w:bCs/>
          <w:sz w:val="28"/>
          <w:szCs w:val="28"/>
        </w:rPr>
        <w:t>第三章  专用条款</w:t>
      </w:r>
      <w:bookmarkEnd w:id="1"/>
    </w:p>
    <w:p w14:paraId="79A304CF">
      <w:pPr>
        <w:keepNext/>
        <w:keepLines/>
        <w:spacing w:line="360" w:lineRule="auto"/>
        <w:jc w:val="center"/>
        <w:outlineLvl w:val="2"/>
        <w:rPr>
          <w:rFonts w:ascii="宋体" w:hAnsi="宋体"/>
          <w:bCs/>
          <w:sz w:val="28"/>
          <w:szCs w:val="32"/>
        </w:rPr>
      </w:pPr>
      <w:bookmarkStart w:id="2" w:name="_Toc293923856"/>
      <w:r>
        <w:rPr>
          <w:rFonts w:hint="eastAsia" w:ascii="宋体" w:hAnsi="宋体"/>
          <w:bCs/>
          <w:sz w:val="28"/>
          <w:szCs w:val="32"/>
        </w:rPr>
        <w:t>一、词语定义及合同文件</w:t>
      </w:r>
      <w:bookmarkEnd w:id="2"/>
    </w:p>
    <w:p w14:paraId="7DFC6D2F">
      <w:pPr>
        <w:spacing w:line="360" w:lineRule="auto"/>
        <w:ind w:firstLine="482" w:firstLineChars="200"/>
        <w:rPr>
          <w:rFonts w:ascii="宋体" w:hAnsi="宋体"/>
          <w:b/>
          <w:sz w:val="24"/>
        </w:rPr>
      </w:pPr>
      <w:r>
        <w:rPr>
          <w:rFonts w:hint="eastAsia" w:ascii="宋体" w:hAnsi="宋体"/>
          <w:b/>
          <w:sz w:val="24"/>
        </w:rPr>
        <w:t xml:space="preserve">1、合同文件及解释顺序 </w:t>
      </w:r>
    </w:p>
    <w:p w14:paraId="57F5AB2B">
      <w:pPr>
        <w:spacing w:line="360" w:lineRule="auto"/>
        <w:ind w:firstLine="480" w:firstLineChars="200"/>
        <w:rPr>
          <w:rFonts w:ascii="宋体" w:hAnsi="宋体"/>
          <w:sz w:val="24"/>
        </w:rPr>
      </w:pPr>
      <w:r>
        <w:rPr>
          <w:rFonts w:hint="eastAsia" w:ascii="宋体" w:hAnsi="宋体"/>
          <w:sz w:val="24"/>
        </w:rPr>
        <w:t>合同文件组成及解释顺序：</w:t>
      </w:r>
      <w:r>
        <w:rPr>
          <w:rFonts w:hint="eastAsia" w:ascii="宋体" w:hAnsi="宋体"/>
          <w:sz w:val="24"/>
          <w:u w:val="single"/>
        </w:rPr>
        <w:t>（1）合同协议书；（2）中标通知书；（3）投标书及其附件；（4）本合同专用条款；（5）本合同通用条款；（6）采购文件及修改、补充文件；（7）标准、规范及有关技术文件；（8）图纸；（9）工程报价书。</w:t>
      </w:r>
    </w:p>
    <w:p w14:paraId="06B47DA5">
      <w:pPr>
        <w:spacing w:line="360" w:lineRule="auto"/>
        <w:ind w:firstLine="482" w:firstLineChars="200"/>
        <w:rPr>
          <w:rFonts w:ascii="宋体" w:hAnsi="宋体"/>
          <w:b/>
          <w:sz w:val="24"/>
        </w:rPr>
      </w:pPr>
      <w:r>
        <w:rPr>
          <w:rFonts w:hint="eastAsia" w:ascii="宋体" w:hAnsi="宋体"/>
          <w:b/>
          <w:sz w:val="24"/>
        </w:rPr>
        <w:t xml:space="preserve">2、语言文字和适用法律、标准及规范 </w:t>
      </w:r>
    </w:p>
    <w:p w14:paraId="5544E16E">
      <w:pPr>
        <w:spacing w:line="360" w:lineRule="auto"/>
        <w:ind w:firstLine="480" w:firstLineChars="200"/>
        <w:rPr>
          <w:rFonts w:ascii="宋体" w:hAnsi="宋体"/>
          <w:sz w:val="24"/>
        </w:rPr>
      </w:pPr>
      <w:r>
        <w:rPr>
          <w:rFonts w:hint="eastAsia" w:ascii="宋体" w:hAnsi="宋体"/>
          <w:sz w:val="24"/>
        </w:rPr>
        <w:t>2.1 本合同除使用汉语外，还使用</w:t>
      </w:r>
      <w:r>
        <w:rPr>
          <w:rFonts w:hint="eastAsia" w:ascii="宋体" w:hAnsi="宋体"/>
          <w:sz w:val="24"/>
          <w:u w:val="single"/>
        </w:rPr>
        <w:t xml:space="preserve">    汉语    </w:t>
      </w:r>
      <w:r>
        <w:rPr>
          <w:rFonts w:hint="eastAsia" w:ascii="宋体" w:hAnsi="宋体"/>
          <w:sz w:val="24"/>
        </w:rPr>
        <w:t xml:space="preserve">语言文字。 </w:t>
      </w:r>
    </w:p>
    <w:p w14:paraId="4E892588">
      <w:pPr>
        <w:spacing w:line="360" w:lineRule="auto"/>
        <w:ind w:firstLine="480" w:firstLineChars="200"/>
        <w:rPr>
          <w:rFonts w:ascii="宋体" w:hAnsi="宋体"/>
          <w:sz w:val="24"/>
        </w:rPr>
      </w:pPr>
      <w:r>
        <w:rPr>
          <w:rFonts w:hint="eastAsia" w:ascii="宋体" w:hAnsi="宋体"/>
          <w:sz w:val="24"/>
        </w:rPr>
        <w:t>2.2 适用法律和法规</w:t>
      </w:r>
    </w:p>
    <w:p w14:paraId="7E71B3CF">
      <w:pPr>
        <w:spacing w:line="360" w:lineRule="auto"/>
        <w:ind w:firstLine="480" w:firstLineChars="200"/>
        <w:rPr>
          <w:rFonts w:ascii="宋体" w:hAnsi="宋体"/>
          <w:sz w:val="24"/>
        </w:rPr>
      </w:pPr>
      <w:r>
        <w:rPr>
          <w:rFonts w:hint="eastAsia" w:ascii="宋体" w:hAnsi="宋体"/>
          <w:sz w:val="24"/>
        </w:rPr>
        <w:t>需要明示的法律、行政法规：</w:t>
      </w:r>
      <w:r>
        <w:rPr>
          <w:rFonts w:hint="eastAsia" w:ascii="宋体" w:hAnsi="宋体"/>
          <w:sz w:val="24"/>
          <w:u w:val="single"/>
        </w:rPr>
        <w:t xml:space="preserve">《建筑法》、《招投标法》、《合同法》、《建设工程质量管理条例》、《江苏省工程建设管理条例》、《建设工程安全生产管理条例》等。 </w:t>
      </w:r>
    </w:p>
    <w:p w14:paraId="6B0C117F">
      <w:pPr>
        <w:spacing w:line="360" w:lineRule="auto"/>
        <w:ind w:firstLine="480" w:firstLineChars="200"/>
        <w:rPr>
          <w:rFonts w:ascii="宋体" w:hAnsi="宋体"/>
          <w:sz w:val="24"/>
        </w:rPr>
      </w:pPr>
      <w:r>
        <w:rPr>
          <w:rFonts w:hint="eastAsia" w:ascii="宋体" w:hAnsi="宋体"/>
          <w:sz w:val="24"/>
        </w:rPr>
        <w:t xml:space="preserve">2.3 适用标准、规范 </w:t>
      </w:r>
    </w:p>
    <w:p w14:paraId="4908145F">
      <w:pPr>
        <w:spacing w:line="360" w:lineRule="auto"/>
        <w:ind w:firstLine="480" w:firstLineChars="200"/>
        <w:rPr>
          <w:rFonts w:ascii="宋体" w:hAnsi="宋体"/>
          <w:sz w:val="24"/>
        </w:rPr>
      </w:pPr>
      <w:r>
        <w:rPr>
          <w:rFonts w:hint="eastAsia" w:ascii="宋体" w:hAnsi="宋体"/>
          <w:sz w:val="24"/>
        </w:rPr>
        <w:t>适用标准、规范的名称：</w:t>
      </w:r>
      <w:r>
        <w:rPr>
          <w:rFonts w:hint="eastAsia" w:ascii="宋体" w:hAnsi="宋体"/>
          <w:sz w:val="24"/>
          <w:u w:val="single"/>
        </w:rPr>
        <w:t xml:space="preserve"> 现行施工验收规范、标准。</w:t>
      </w:r>
    </w:p>
    <w:p w14:paraId="56025541">
      <w:pPr>
        <w:spacing w:line="360" w:lineRule="auto"/>
        <w:ind w:firstLine="480" w:firstLineChars="200"/>
        <w:rPr>
          <w:rFonts w:ascii="宋体" w:hAnsi="宋体"/>
          <w:sz w:val="24"/>
        </w:rPr>
      </w:pPr>
      <w:r>
        <w:rPr>
          <w:rFonts w:hint="eastAsia" w:ascii="宋体" w:hAnsi="宋体"/>
          <w:sz w:val="24"/>
        </w:rPr>
        <w:t>甲方提供标准、规范的时间：</w:t>
      </w:r>
      <w:r>
        <w:rPr>
          <w:rFonts w:hint="eastAsia" w:ascii="宋体" w:hAnsi="宋体"/>
          <w:sz w:val="24"/>
          <w:u w:val="single"/>
        </w:rPr>
        <w:t xml:space="preserve"> 由乙方自行收集，费用包含在合同价内。</w:t>
      </w:r>
      <w:r>
        <w:rPr>
          <w:rFonts w:hint="eastAsia" w:ascii="宋体" w:hAnsi="宋体"/>
          <w:sz w:val="24"/>
        </w:rPr>
        <w:t xml:space="preserve"> </w:t>
      </w:r>
      <w:r>
        <w:rPr>
          <w:rFonts w:hint="eastAsia" w:ascii="宋体" w:hAnsi="宋体"/>
          <w:sz w:val="24"/>
          <w:u w:val="single"/>
        </w:rPr>
        <w:t xml:space="preserve"> </w:t>
      </w:r>
    </w:p>
    <w:p w14:paraId="328D892A">
      <w:pPr>
        <w:spacing w:line="360" w:lineRule="auto"/>
        <w:ind w:firstLine="480" w:firstLineChars="200"/>
        <w:rPr>
          <w:rFonts w:ascii="宋体" w:hAnsi="宋体"/>
          <w:sz w:val="24"/>
        </w:rPr>
      </w:pPr>
      <w:r>
        <w:rPr>
          <w:rFonts w:hint="eastAsia" w:ascii="宋体" w:hAnsi="宋体"/>
          <w:sz w:val="24"/>
        </w:rPr>
        <w:t>国内没有相应标准、规范时的约定：</w:t>
      </w:r>
      <w:r>
        <w:rPr>
          <w:rFonts w:hint="eastAsia" w:ascii="宋体" w:hAnsi="宋体"/>
          <w:sz w:val="24"/>
          <w:u w:val="single"/>
        </w:rPr>
        <w:t xml:space="preserve"> 按设计要求执行。</w:t>
      </w:r>
      <w:r>
        <w:rPr>
          <w:rFonts w:hint="eastAsia" w:ascii="宋体" w:hAnsi="宋体"/>
          <w:sz w:val="24"/>
        </w:rPr>
        <w:t xml:space="preserve"> </w:t>
      </w:r>
    </w:p>
    <w:p w14:paraId="7AD3CEF8">
      <w:pPr>
        <w:spacing w:line="360" w:lineRule="auto"/>
        <w:ind w:firstLine="480" w:firstLineChars="200"/>
        <w:rPr>
          <w:rFonts w:ascii="宋体" w:hAnsi="宋体"/>
          <w:sz w:val="24"/>
        </w:rPr>
      </w:pPr>
    </w:p>
    <w:p w14:paraId="2AB80192">
      <w:pPr>
        <w:keepNext/>
        <w:keepLines/>
        <w:spacing w:line="360" w:lineRule="auto"/>
        <w:jc w:val="center"/>
        <w:outlineLvl w:val="2"/>
        <w:rPr>
          <w:rFonts w:ascii="宋体" w:hAnsi="宋体"/>
          <w:bCs/>
          <w:sz w:val="28"/>
          <w:szCs w:val="32"/>
        </w:rPr>
      </w:pPr>
      <w:bookmarkStart w:id="3" w:name="_Toc293923857"/>
      <w:r>
        <w:rPr>
          <w:rFonts w:hint="eastAsia" w:ascii="宋体" w:hAnsi="宋体"/>
          <w:bCs/>
          <w:sz w:val="28"/>
          <w:szCs w:val="32"/>
        </w:rPr>
        <w:t>二、双方一般权利和义务</w:t>
      </w:r>
      <w:bookmarkEnd w:id="3"/>
    </w:p>
    <w:p w14:paraId="70211314">
      <w:pPr>
        <w:spacing w:line="360" w:lineRule="auto"/>
        <w:ind w:firstLine="482" w:firstLineChars="200"/>
        <w:rPr>
          <w:rFonts w:ascii="宋体" w:hAnsi="宋体"/>
          <w:b/>
          <w:bCs/>
          <w:sz w:val="24"/>
        </w:rPr>
      </w:pPr>
      <w:r>
        <w:rPr>
          <w:rFonts w:hint="eastAsia" w:ascii="宋体" w:hAnsi="宋体"/>
          <w:b/>
          <w:sz w:val="24"/>
        </w:rPr>
        <w:t>3、甲方</w:t>
      </w:r>
    </w:p>
    <w:p w14:paraId="3FE5ECB0">
      <w:pPr>
        <w:spacing w:line="360" w:lineRule="auto"/>
        <w:ind w:firstLine="480" w:firstLineChars="200"/>
        <w:rPr>
          <w:rFonts w:ascii="宋体" w:hAnsi="宋体"/>
          <w:b/>
          <w:bCs/>
          <w:sz w:val="24"/>
        </w:rPr>
      </w:pPr>
      <w:r>
        <w:rPr>
          <w:rFonts w:hint="eastAsia" w:ascii="宋体" w:hAnsi="宋体"/>
          <w:sz w:val="24"/>
        </w:rPr>
        <w:t>3.1 甲方代表（项目经理）</w:t>
      </w:r>
    </w:p>
    <w:p w14:paraId="72B5F0AE">
      <w:pPr>
        <w:spacing w:line="360" w:lineRule="auto"/>
        <w:ind w:firstLine="480" w:firstLineChars="200"/>
        <w:rPr>
          <w:rFonts w:ascii="宋体" w:hAnsi="宋体"/>
          <w:sz w:val="24"/>
        </w:rPr>
      </w:pPr>
      <w:r>
        <w:rPr>
          <w:rFonts w:hint="eastAsia" w:ascii="宋体" w:hAnsi="宋体"/>
          <w:sz w:val="24"/>
        </w:rPr>
        <w:t>根据甲方授权同意甲方代表（项目负责人），行使本合同约定的权利，履行本合同约定的义务，在工程联系单上签字，参与项目验收确认，但甲方代表无权直接与乙方进行结算。</w:t>
      </w:r>
    </w:p>
    <w:p w14:paraId="48DF2DC2">
      <w:pPr>
        <w:spacing w:line="360" w:lineRule="auto"/>
        <w:ind w:firstLine="480" w:firstLineChars="200"/>
        <w:rPr>
          <w:rFonts w:ascii="宋体" w:hAnsi="宋体"/>
          <w:sz w:val="24"/>
        </w:rPr>
      </w:pPr>
      <w:r>
        <w:rPr>
          <w:rFonts w:hint="eastAsia" w:ascii="宋体" w:hAnsi="宋体"/>
          <w:sz w:val="24"/>
        </w:rPr>
        <w:t>3.2 甲方代表的指令、通知签字后，以</w:t>
      </w:r>
      <w:r>
        <w:rPr>
          <w:rFonts w:hint="eastAsia" w:ascii="宋体" w:hAnsi="宋体"/>
          <w:sz w:val="24"/>
          <w:lang w:val="en-US" w:eastAsia="zh-CN"/>
        </w:rPr>
        <w:t>电子信件或书面形式</w:t>
      </w:r>
      <w:r>
        <w:rPr>
          <w:rFonts w:hint="eastAsia" w:ascii="宋体" w:hAnsi="宋体"/>
          <w:sz w:val="24"/>
        </w:rPr>
        <w:t>送达乙方代表签收。</w:t>
      </w:r>
    </w:p>
    <w:p w14:paraId="34EB50B5">
      <w:pPr>
        <w:spacing w:line="360" w:lineRule="auto"/>
        <w:ind w:firstLine="482" w:firstLineChars="200"/>
        <w:rPr>
          <w:rFonts w:ascii="宋体" w:hAnsi="宋体"/>
          <w:b/>
          <w:sz w:val="24"/>
        </w:rPr>
      </w:pPr>
      <w:r>
        <w:rPr>
          <w:rFonts w:hint="eastAsia" w:ascii="宋体" w:hAnsi="宋体"/>
          <w:b/>
          <w:sz w:val="24"/>
        </w:rPr>
        <w:t>4、乙方</w:t>
      </w:r>
    </w:p>
    <w:p w14:paraId="4283F271">
      <w:pPr>
        <w:spacing w:line="360" w:lineRule="auto"/>
        <w:ind w:firstLine="480" w:firstLineChars="200"/>
        <w:rPr>
          <w:rFonts w:ascii="宋体" w:hAnsi="宋体"/>
          <w:sz w:val="24"/>
        </w:rPr>
      </w:pPr>
      <w:r>
        <w:rPr>
          <w:rFonts w:hint="eastAsia" w:ascii="宋体" w:hAnsi="宋体"/>
          <w:sz w:val="24"/>
        </w:rPr>
        <w:t>4.1 乙方代表及联系方式：</w:t>
      </w:r>
      <w:r>
        <w:rPr>
          <w:rFonts w:hint="eastAsia" w:ascii="宋体" w:hAnsi="宋体"/>
          <w:sz w:val="24"/>
          <w:u w:val="single"/>
        </w:rPr>
        <w:t xml:space="preserve">                           </w:t>
      </w:r>
      <w:r>
        <w:rPr>
          <w:rFonts w:hint="eastAsia" w:ascii="宋体" w:hAnsi="宋体"/>
          <w:sz w:val="24"/>
        </w:rPr>
        <w:t>，全权行使本合同约定的权利和履行其义务。</w:t>
      </w:r>
    </w:p>
    <w:p w14:paraId="5AF8A5DA">
      <w:pPr>
        <w:spacing w:line="360" w:lineRule="auto"/>
        <w:ind w:firstLine="480" w:firstLineChars="200"/>
        <w:rPr>
          <w:rFonts w:ascii="宋体" w:hAnsi="宋体"/>
          <w:sz w:val="24"/>
        </w:rPr>
      </w:pPr>
      <w:r>
        <w:rPr>
          <w:rFonts w:hint="eastAsia" w:ascii="宋体" w:hAnsi="宋体"/>
          <w:sz w:val="24"/>
        </w:rPr>
        <w:t>4.2 乙方代表的要求、请求及文函签字后，以书面方式交给甲方代表签收。</w:t>
      </w:r>
    </w:p>
    <w:p w14:paraId="0FFF7D02">
      <w:pPr>
        <w:spacing w:line="360" w:lineRule="auto"/>
        <w:ind w:firstLine="480" w:firstLineChars="200"/>
        <w:rPr>
          <w:rFonts w:ascii="宋体" w:hAnsi="宋体"/>
          <w:sz w:val="24"/>
        </w:rPr>
      </w:pPr>
      <w:r>
        <w:rPr>
          <w:rFonts w:hint="eastAsia" w:ascii="宋体" w:hAnsi="宋体"/>
          <w:sz w:val="24"/>
        </w:rPr>
        <w:t>4.3 乙方应按规定保证施工生产人员经过必要的专业技术培训，乙方</w:t>
      </w:r>
      <w:r>
        <w:rPr>
          <w:rFonts w:hint="eastAsia" w:ascii="宋体" w:hAnsi="宋体"/>
          <w:sz w:val="24"/>
          <w:lang w:val="en-US" w:eastAsia="zh-CN"/>
        </w:rPr>
        <w:t>须</w:t>
      </w:r>
      <w:r>
        <w:rPr>
          <w:rFonts w:hint="eastAsia" w:ascii="宋体" w:hAnsi="宋体"/>
          <w:sz w:val="24"/>
        </w:rPr>
        <w:t>持证上岗</w:t>
      </w:r>
      <w:r>
        <w:rPr>
          <w:rFonts w:hint="eastAsia" w:ascii="宋体" w:hAnsi="宋体"/>
          <w:sz w:val="24"/>
          <w:lang w:val="en-US" w:eastAsia="zh-CN"/>
        </w:rPr>
        <w:t>人员的持证</w:t>
      </w:r>
      <w:r>
        <w:rPr>
          <w:rFonts w:hint="eastAsia" w:ascii="宋体" w:hAnsi="宋体"/>
          <w:sz w:val="24"/>
        </w:rPr>
        <w:t>率必须达到100%</w:t>
      </w:r>
      <w:r>
        <w:rPr>
          <w:rFonts w:hint="eastAsia" w:ascii="宋体" w:hAnsi="宋体"/>
          <w:sz w:val="24"/>
          <w:lang w:eastAsia="zh-CN"/>
        </w:rPr>
        <w:t>，</w:t>
      </w:r>
      <w:r>
        <w:rPr>
          <w:rFonts w:hint="eastAsia" w:ascii="宋体" w:hAnsi="宋体"/>
          <w:sz w:val="24"/>
        </w:rPr>
        <w:t>不符合要求的不得上岗。</w:t>
      </w:r>
    </w:p>
    <w:p w14:paraId="576B5CEA">
      <w:pPr>
        <w:spacing w:line="360" w:lineRule="auto"/>
        <w:ind w:firstLine="482" w:firstLineChars="200"/>
        <w:rPr>
          <w:rFonts w:ascii="宋体" w:hAnsi="宋体"/>
          <w:b/>
          <w:sz w:val="24"/>
        </w:rPr>
      </w:pPr>
      <w:r>
        <w:rPr>
          <w:rFonts w:hint="eastAsia" w:ascii="宋体" w:hAnsi="宋体"/>
          <w:b/>
          <w:sz w:val="24"/>
        </w:rPr>
        <w:t>5、甲乙双方的关系</w:t>
      </w:r>
    </w:p>
    <w:p w14:paraId="4CD856C5">
      <w:pPr>
        <w:spacing w:line="360" w:lineRule="auto"/>
        <w:ind w:firstLine="480" w:firstLineChars="200"/>
        <w:rPr>
          <w:rFonts w:ascii="宋体" w:hAnsi="宋体"/>
          <w:bCs/>
          <w:sz w:val="24"/>
        </w:rPr>
      </w:pPr>
      <w:r>
        <w:rPr>
          <w:rFonts w:hint="eastAsia" w:ascii="宋体" w:hAnsi="宋体"/>
          <w:bCs/>
          <w:sz w:val="24"/>
        </w:rPr>
        <w:t>5.1 甲方义务</w:t>
      </w:r>
    </w:p>
    <w:p w14:paraId="2285B4A3">
      <w:pPr>
        <w:spacing w:line="360" w:lineRule="auto"/>
        <w:ind w:firstLine="480" w:firstLineChars="200"/>
        <w:rPr>
          <w:rFonts w:ascii="宋体" w:hAnsi="宋体"/>
          <w:sz w:val="24"/>
        </w:rPr>
      </w:pPr>
      <w:r>
        <w:rPr>
          <w:rFonts w:hint="eastAsia" w:ascii="宋体" w:hAnsi="宋体"/>
          <w:sz w:val="24"/>
        </w:rPr>
        <w:t>5.1.1 工程开工前，甲方负责做好工程三通一平工作，使施工现场具备施工条件，如委托乙方自行解决三通一平，费用经双方商定后，由甲方承担。</w:t>
      </w:r>
    </w:p>
    <w:p w14:paraId="7E6F885C">
      <w:pPr>
        <w:spacing w:line="360" w:lineRule="auto"/>
        <w:ind w:firstLine="480" w:firstLineChars="200"/>
        <w:rPr>
          <w:rFonts w:ascii="宋体" w:hAnsi="宋体"/>
          <w:sz w:val="24"/>
        </w:rPr>
      </w:pPr>
      <w:r>
        <w:rPr>
          <w:rFonts w:hint="eastAsia" w:ascii="宋体" w:hAnsi="宋体"/>
          <w:sz w:val="24"/>
        </w:rPr>
        <w:t>5.1.2 甲方需要在工程开工前三天，向乙方提供工程施工图贰套，并组织进行施工图的会审及设计技术交底（具体根据项目实际需要组织实施，也可向乙方提供维保相关资料）。</w:t>
      </w:r>
    </w:p>
    <w:p w14:paraId="17CF25A3">
      <w:pPr>
        <w:spacing w:line="360" w:lineRule="auto"/>
        <w:ind w:firstLine="480" w:firstLineChars="200"/>
        <w:rPr>
          <w:rFonts w:ascii="宋体" w:hAnsi="宋体"/>
          <w:sz w:val="24"/>
        </w:rPr>
      </w:pPr>
      <w:r>
        <w:rPr>
          <w:rFonts w:hint="eastAsia" w:ascii="宋体" w:hAnsi="宋体"/>
          <w:sz w:val="24"/>
        </w:rPr>
        <w:t>5.1.3 工程开工前，甲方需以</w:t>
      </w:r>
      <w:r>
        <w:rPr>
          <w:rFonts w:hint="eastAsia" w:ascii="宋体" w:hAnsi="宋体"/>
          <w:sz w:val="24"/>
          <w:lang w:val="en-US" w:eastAsia="zh-CN"/>
        </w:rPr>
        <w:t>电子信件或书面形式</w:t>
      </w:r>
      <w:r>
        <w:rPr>
          <w:rFonts w:hint="eastAsia" w:ascii="宋体" w:hAnsi="宋体"/>
          <w:sz w:val="24"/>
        </w:rPr>
        <w:t>向乙方提供工程定位放线基准点及高基准点。</w:t>
      </w:r>
    </w:p>
    <w:p w14:paraId="00E3AD91">
      <w:pPr>
        <w:spacing w:line="360" w:lineRule="auto"/>
        <w:ind w:firstLine="480" w:firstLineChars="200"/>
        <w:rPr>
          <w:rFonts w:ascii="宋体" w:hAnsi="宋体"/>
          <w:sz w:val="24"/>
        </w:rPr>
      </w:pPr>
      <w:r>
        <w:rPr>
          <w:rFonts w:hint="eastAsia" w:ascii="宋体" w:hAnsi="宋体"/>
          <w:sz w:val="24"/>
        </w:rPr>
        <w:t>5.2 乙方义务</w:t>
      </w:r>
    </w:p>
    <w:p w14:paraId="398654DD">
      <w:pPr>
        <w:spacing w:line="360" w:lineRule="auto"/>
        <w:ind w:firstLine="480" w:firstLineChars="200"/>
        <w:rPr>
          <w:rFonts w:ascii="宋体" w:hAnsi="宋体"/>
          <w:sz w:val="24"/>
        </w:rPr>
      </w:pPr>
      <w:r>
        <w:rPr>
          <w:rFonts w:hint="eastAsia" w:ascii="宋体" w:hAnsi="宋体"/>
          <w:sz w:val="24"/>
        </w:rPr>
        <w:t>5.2.1 每项零星工程开工前，熟悉施工现场和施工图，做好各项施工任务。</w:t>
      </w:r>
    </w:p>
    <w:p w14:paraId="71727D2C">
      <w:pPr>
        <w:spacing w:line="360" w:lineRule="auto"/>
        <w:ind w:firstLine="480" w:firstLineChars="200"/>
        <w:rPr>
          <w:rFonts w:ascii="宋体" w:hAnsi="宋体"/>
          <w:sz w:val="24"/>
        </w:rPr>
      </w:pPr>
      <w:r>
        <w:rPr>
          <w:rFonts w:hint="eastAsia" w:ascii="宋体" w:hAnsi="宋体"/>
          <w:sz w:val="24"/>
        </w:rPr>
        <w:t>5.2.2 乙方必须坚持文明施工，工程完成，做好工完料尽场地清。工程结束，通过竣工验收后，乙方应向甲方送交一份完整的竣工资料，竣工资料不齐全，不予工程决算。</w:t>
      </w:r>
    </w:p>
    <w:p w14:paraId="5038F2F3">
      <w:pPr>
        <w:spacing w:line="360" w:lineRule="auto"/>
        <w:ind w:firstLine="480" w:firstLineChars="200"/>
        <w:rPr>
          <w:rFonts w:ascii="宋体" w:hAnsi="宋体"/>
          <w:sz w:val="24"/>
        </w:rPr>
      </w:pPr>
      <w:r>
        <w:rPr>
          <w:rFonts w:hint="eastAsia" w:ascii="宋体" w:hAnsi="宋体"/>
          <w:sz w:val="24"/>
        </w:rPr>
        <w:t>5.2.3 工程施工期间，乙方必须严格执行国家有关安全生产各项条例、规范，积极采取安全生产技术措施，投保相关保险，防止发生人身伤亡事故和设备事故。因自身原因造成的事故及由此产生的费用由乙方自行承担。</w:t>
      </w:r>
    </w:p>
    <w:p w14:paraId="33CD38C2">
      <w:pPr>
        <w:spacing w:line="360" w:lineRule="auto"/>
        <w:ind w:firstLine="480" w:firstLineChars="200"/>
        <w:rPr>
          <w:rFonts w:ascii="宋体" w:hAnsi="宋体"/>
          <w:sz w:val="24"/>
        </w:rPr>
      </w:pPr>
      <w:r>
        <w:rPr>
          <w:rFonts w:hint="eastAsia" w:ascii="宋体" w:hAnsi="宋体"/>
          <w:sz w:val="24"/>
        </w:rPr>
        <w:t>5.2.4 乙方按质、按量、按期完成本合同约定范围内的工程。</w:t>
      </w:r>
    </w:p>
    <w:p w14:paraId="63073434">
      <w:pPr>
        <w:spacing w:line="360" w:lineRule="auto"/>
        <w:ind w:firstLine="482" w:firstLineChars="200"/>
        <w:rPr>
          <w:rFonts w:ascii="宋体" w:hAnsi="宋体"/>
          <w:b/>
          <w:bCs/>
          <w:sz w:val="24"/>
        </w:rPr>
      </w:pPr>
      <w:r>
        <w:rPr>
          <w:rFonts w:hint="eastAsia" w:ascii="宋体" w:hAnsi="宋体"/>
          <w:b/>
          <w:bCs/>
          <w:sz w:val="24"/>
        </w:rPr>
        <w:t>6、工程风险及保险</w:t>
      </w:r>
    </w:p>
    <w:p w14:paraId="266AA4E8">
      <w:pPr>
        <w:spacing w:line="360" w:lineRule="auto"/>
        <w:ind w:firstLine="480" w:firstLineChars="200"/>
        <w:rPr>
          <w:rFonts w:ascii="宋体" w:hAnsi="宋体"/>
          <w:sz w:val="24"/>
        </w:rPr>
      </w:pPr>
      <w:r>
        <w:rPr>
          <w:rFonts w:hint="eastAsia" w:ascii="宋体" w:hAnsi="宋体"/>
          <w:sz w:val="24"/>
        </w:rPr>
        <w:t>6.1对人身和财产造成的损害</w:t>
      </w:r>
    </w:p>
    <w:p w14:paraId="64450EFA">
      <w:pPr>
        <w:spacing w:line="360" w:lineRule="auto"/>
        <w:ind w:firstLine="480" w:firstLineChars="200"/>
        <w:rPr>
          <w:rFonts w:ascii="宋体" w:hAnsi="宋体"/>
          <w:sz w:val="24"/>
        </w:rPr>
      </w:pPr>
      <w:r>
        <w:rPr>
          <w:rFonts w:hint="eastAsia" w:ascii="宋体" w:hAnsi="宋体"/>
          <w:sz w:val="24"/>
        </w:rPr>
        <w:t>乙方及乙方人员在施工期间造成人身伤害、财产损失，圴由</w:t>
      </w:r>
      <w:r>
        <w:rPr>
          <w:rFonts w:hint="eastAsia" w:ascii="宋体" w:hAnsi="宋体"/>
          <w:sz w:val="24"/>
          <w:lang w:val="en-US" w:eastAsia="zh-CN"/>
        </w:rPr>
        <w:t>乙方</w:t>
      </w:r>
      <w:r>
        <w:rPr>
          <w:rFonts w:hint="eastAsia" w:ascii="宋体" w:hAnsi="宋体"/>
          <w:sz w:val="24"/>
        </w:rPr>
        <w:t>自行承担全部责任。</w:t>
      </w:r>
    </w:p>
    <w:p w14:paraId="485C7D96">
      <w:pPr>
        <w:spacing w:line="360" w:lineRule="auto"/>
        <w:ind w:firstLine="480" w:firstLineChars="200"/>
        <w:rPr>
          <w:rFonts w:ascii="宋体" w:hAnsi="宋体"/>
          <w:sz w:val="24"/>
        </w:rPr>
      </w:pPr>
      <w:r>
        <w:rPr>
          <w:rFonts w:hint="eastAsia" w:ascii="宋体" w:hAnsi="宋体"/>
          <w:sz w:val="24"/>
        </w:rPr>
        <w:t>6.2保险</w:t>
      </w:r>
    </w:p>
    <w:p w14:paraId="1F4ACB7F">
      <w:pPr>
        <w:spacing w:line="360" w:lineRule="auto"/>
        <w:ind w:firstLine="480" w:firstLineChars="200"/>
        <w:rPr>
          <w:rFonts w:hint="eastAsia" w:ascii="宋体" w:hAnsi="宋体"/>
          <w:sz w:val="24"/>
        </w:rPr>
      </w:pPr>
      <w:r>
        <w:rPr>
          <w:rFonts w:hint="eastAsia" w:ascii="宋体" w:hAnsi="宋体"/>
          <w:sz w:val="24"/>
        </w:rPr>
        <w:t>乙方必须对其现场员工及财产办理保险并承担其费用。乙方未按照规定办理保险，一旦发生损害由乙方自行承担全部责任。</w:t>
      </w:r>
    </w:p>
    <w:p w14:paraId="136D7F1C">
      <w:pPr>
        <w:spacing w:line="360" w:lineRule="auto"/>
        <w:ind w:firstLine="482" w:firstLineChars="200"/>
        <w:rPr>
          <w:rFonts w:ascii="宋体" w:hAnsi="宋体"/>
          <w:bCs/>
          <w:sz w:val="24"/>
        </w:rPr>
      </w:pPr>
      <w:r>
        <w:rPr>
          <w:rFonts w:hint="eastAsia" w:ascii="宋体" w:hAnsi="宋体"/>
          <w:b/>
          <w:bCs/>
          <w:sz w:val="24"/>
        </w:rPr>
        <w:t>7、转包与再分包</w:t>
      </w:r>
    </w:p>
    <w:p w14:paraId="6AB222F2">
      <w:pPr>
        <w:spacing w:line="360" w:lineRule="auto"/>
        <w:ind w:firstLine="480" w:firstLineChars="200"/>
        <w:rPr>
          <w:rFonts w:ascii="宋体" w:hAnsi="宋体"/>
          <w:bCs/>
          <w:sz w:val="24"/>
        </w:rPr>
      </w:pPr>
      <w:r>
        <w:rPr>
          <w:rFonts w:hint="eastAsia" w:ascii="宋体" w:hAnsi="宋体"/>
          <w:sz w:val="24"/>
        </w:rPr>
        <w:t>禁止乙方将分包施工的工程（除</w:t>
      </w:r>
      <w:r>
        <w:rPr>
          <w:rFonts w:hint="eastAsia" w:ascii="宋体" w:hAnsi="宋体"/>
          <w:bCs/>
          <w:sz w:val="24"/>
        </w:rPr>
        <w:t>专业工程分包外</w:t>
      </w:r>
      <w:r>
        <w:rPr>
          <w:rFonts w:hint="eastAsia" w:ascii="宋体" w:hAnsi="宋体"/>
          <w:sz w:val="24"/>
        </w:rPr>
        <w:t>）转包、再分包。</w:t>
      </w:r>
      <w:r>
        <w:rPr>
          <w:rFonts w:hint="eastAsia" w:ascii="宋体" w:hAnsi="宋体"/>
          <w:bCs/>
          <w:sz w:val="24"/>
        </w:rPr>
        <w:t>一经发现，乙方需向甲方承担</w:t>
      </w:r>
      <w:r>
        <w:rPr>
          <w:rFonts w:hint="eastAsia" w:ascii="宋体" w:hAnsi="宋体"/>
          <w:bCs/>
          <w:sz w:val="24"/>
          <w:lang w:val="en-US" w:eastAsia="zh-CN"/>
        </w:rPr>
        <w:t>20000.00元</w:t>
      </w:r>
      <w:r>
        <w:rPr>
          <w:rFonts w:hint="eastAsia" w:ascii="宋体" w:hAnsi="宋体"/>
          <w:bCs/>
          <w:sz w:val="24"/>
        </w:rPr>
        <w:t>的违约金，同时甲方有权终止合同</w:t>
      </w:r>
      <w:r>
        <w:rPr>
          <w:rFonts w:hint="eastAsia" w:ascii="宋体" w:hAnsi="宋体"/>
          <w:bCs/>
          <w:sz w:val="24"/>
          <w:lang w:val="en-US" w:eastAsia="zh-CN"/>
        </w:rPr>
        <w:t>并</w:t>
      </w:r>
      <w:r>
        <w:rPr>
          <w:rFonts w:hint="eastAsia" w:ascii="宋体" w:hAnsi="宋体"/>
          <w:bCs/>
          <w:sz w:val="24"/>
        </w:rPr>
        <w:t>对乙方已完成的工作量按本合同约定的结算价格的70%给予结算。</w:t>
      </w:r>
    </w:p>
    <w:p w14:paraId="4EF38C95">
      <w:pPr>
        <w:spacing w:line="360" w:lineRule="auto"/>
        <w:ind w:firstLine="482" w:firstLineChars="200"/>
        <w:rPr>
          <w:rFonts w:ascii="宋体" w:hAnsi="宋体"/>
          <w:b/>
          <w:sz w:val="24"/>
        </w:rPr>
      </w:pPr>
      <w:r>
        <w:rPr>
          <w:rFonts w:hint="eastAsia" w:ascii="宋体" w:hAnsi="宋体"/>
          <w:b/>
          <w:bCs/>
          <w:sz w:val="24"/>
        </w:rPr>
        <w:t>8、开工与工期</w:t>
      </w:r>
    </w:p>
    <w:p w14:paraId="706514D4">
      <w:pPr>
        <w:spacing w:line="360" w:lineRule="auto"/>
        <w:ind w:firstLine="480" w:firstLineChars="200"/>
        <w:rPr>
          <w:rFonts w:ascii="宋体" w:hAnsi="宋体"/>
          <w:sz w:val="24"/>
        </w:rPr>
      </w:pPr>
      <w:r>
        <w:rPr>
          <w:rFonts w:hint="eastAsia" w:ascii="宋体" w:hAnsi="宋体"/>
          <w:sz w:val="24"/>
        </w:rPr>
        <w:t>8.1 工程开工：乙方在接到甲方人员</w:t>
      </w:r>
      <w:r>
        <w:rPr>
          <w:rFonts w:hint="eastAsia" w:ascii="宋体" w:hAnsi="宋体"/>
          <w:sz w:val="24"/>
          <w:lang w:val="en-US" w:eastAsia="zh-CN"/>
        </w:rPr>
        <w:t>电子信件或书面形式的</w:t>
      </w:r>
      <w:r>
        <w:rPr>
          <w:rFonts w:hint="eastAsia" w:ascii="宋体" w:hAnsi="宋体"/>
          <w:sz w:val="24"/>
        </w:rPr>
        <w:t>进场通知后必须按时、按量组织人员进入工地开始施工。</w:t>
      </w:r>
    </w:p>
    <w:p w14:paraId="70DD0E03">
      <w:pPr>
        <w:spacing w:line="360" w:lineRule="auto"/>
        <w:ind w:firstLine="480" w:firstLineChars="200"/>
        <w:rPr>
          <w:rFonts w:ascii="宋体" w:hAnsi="宋体"/>
          <w:sz w:val="24"/>
        </w:rPr>
      </w:pPr>
      <w:r>
        <w:rPr>
          <w:rFonts w:hint="eastAsia" w:ascii="宋体" w:hAnsi="宋体"/>
          <w:sz w:val="24"/>
        </w:rPr>
        <w:t>8.2 由于不可抗力、重大设计变更、甲方原因造成工期延误的，乙方应在五日内以书面通知甲方办理签证，逾期责任自负。</w:t>
      </w:r>
    </w:p>
    <w:p w14:paraId="3A96E953">
      <w:pPr>
        <w:spacing w:line="360" w:lineRule="auto"/>
        <w:ind w:firstLine="482" w:firstLineChars="200"/>
        <w:rPr>
          <w:rFonts w:ascii="宋体" w:hAnsi="宋体"/>
          <w:sz w:val="24"/>
        </w:rPr>
      </w:pPr>
      <w:r>
        <w:rPr>
          <w:rFonts w:hint="eastAsia" w:ascii="宋体" w:hAnsi="宋体"/>
          <w:b/>
          <w:bCs/>
          <w:sz w:val="24"/>
          <w:lang w:val="en-US" w:eastAsia="zh-CN"/>
        </w:rPr>
        <w:t>9</w:t>
      </w:r>
      <w:r>
        <w:rPr>
          <w:rFonts w:hint="eastAsia" w:ascii="宋体" w:hAnsi="宋体"/>
          <w:b/>
          <w:bCs/>
          <w:sz w:val="24"/>
        </w:rPr>
        <w:t>、材料物资管理</w:t>
      </w:r>
    </w:p>
    <w:p w14:paraId="4A81E314">
      <w:pPr>
        <w:spacing w:line="360" w:lineRule="auto"/>
        <w:ind w:firstLine="480" w:firstLineChars="200"/>
        <w:rPr>
          <w:rFonts w:ascii="宋体" w:hAnsi="宋体"/>
          <w:b/>
          <w:bCs/>
          <w:sz w:val="24"/>
        </w:rPr>
      </w:pPr>
      <w:r>
        <w:rPr>
          <w:rFonts w:hint="eastAsia" w:ascii="宋体" w:hAnsi="宋体"/>
          <w:sz w:val="24"/>
          <w:lang w:val="en-US" w:eastAsia="zh-CN"/>
        </w:rPr>
        <w:t>9</w:t>
      </w:r>
      <w:r>
        <w:rPr>
          <w:rFonts w:hint="eastAsia" w:ascii="宋体" w:hAnsi="宋体"/>
          <w:sz w:val="24"/>
        </w:rPr>
        <w:t>.1 材料设备采购</w:t>
      </w:r>
    </w:p>
    <w:p w14:paraId="73F14C81">
      <w:pPr>
        <w:spacing w:line="360" w:lineRule="auto"/>
        <w:ind w:firstLine="480" w:firstLineChars="200"/>
        <w:rPr>
          <w:rFonts w:ascii="宋体" w:hAnsi="宋体"/>
          <w:sz w:val="24"/>
        </w:rPr>
      </w:pPr>
      <w:r>
        <w:rPr>
          <w:rFonts w:hint="eastAsia" w:ascii="宋体" w:hAnsi="宋体"/>
          <w:sz w:val="24"/>
        </w:rPr>
        <w:t>乙方采购的材料，必须提供材料样品及甲方要求的一切材料检验检测证书并得到甲方认可。合同生效后，根据项目实际需要，乙方应编制材料供应计划，提前</w:t>
      </w:r>
      <w:r>
        <w:rPr>
          <w:rFonts w:hint="eastAsia" w:ascii="宋体" w:hAnsi="宋体"/>
          <w:sz w:val="24"/>
          <w:lang w:val="en-US" w:eastAsia="zh-CN"/>
        </w:rPr>
        <w:t>3</w:t>
      </w:r>
      <w:r>
        <w:rPr>
          <w:rFonts w:hint="eastAsia" w:ascii="宋体" w:hAnsi="宋体"/>
          <w:sz w:val="24"/>
        </w:rPr>
        <w:t>天向甲方按实提交所需材料（一般常用材料）品种、数量、型号、规格、质量等级，如有误差造成的损失由乙方承担。</w:t>
      </w:r>
    </w:p>
    <w:p w14:paraId="0B10F3B1">
      <w:pPr>
        <w:spacing w:line="360" w:lineRule="auto"/>
        <w:ind w:firstLine="480" w:firstLineChars="200"/>
        <w:rPr>
          <w:rFonts w:ascii="宋体" w:hAnsi="宋体"/>
          <w:b/>
          <w:bCs/>
          <w:sz w:val="24"/>
        </w:rPr>
      </w:pPr>
      <w:r>
        <w:rPr>
          <w:rFonts w:hint="eastAsia" w:ascii="宋体" w:hAnsi="宋体"/>
          <w:sz w:val="24"/>
          <w:lang w:val="en-US" w:eastAsia="zh-CN"/>
        </w:rPr>
        <w:t>9</w:t>
      </w:r>
      <w:r>
        <w:rPr>
          <w:rFonts w:hint="eastAsia" w:ascii="宋体" w:hAnsi="宋体"/>
          <w:sz w:val="24"/>
        </w:rPr>
        <w:t>.2 质量检验</w:t>
      </w:r>
    </w:p>
    <w:p w14:paraId="24618679">
      <w:pPr>
        <w:spacing w:line="360" w:lineRule="auto"/>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.2.1 由乙方采购的材料，应在材料进场前一天通知甲方组织验收。</w:t>
      </w:r>
    </w:p>
    <w:p w14:paraId="4C709A23">
      <w:pPr>
        <w:spacing w:line="360" w:lineRule="auto"/>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.2.2 乙方应按规定对有关材料进行复试，费用由乙方承担，并承担不符质量要求的责任。</w:t>
      </w:r>
    </w:p>
    <w:p w14:paraId="16D603D0">
      <w:pPr>
        <w:spacing w:line="360" w:lineRule="auto"/>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 xml:space="preserve">.2.3 </w:t>
      </w:r>
      <w:r>
        <w:rPr>
          <w:rFonts w:hint="eastAsia" w:ascii="宋体" w:hAnsi="宋体"/>
          <w:sz w:val="24"/>
          <w:u w:val="single"/>
        </w:rPr>
        <w:t>由乙方采购材料的，在材料使用前，应有向甲方报验的程序，根据国家相关规范要求见证抽样送检。不合格的材料不得使用，甲方抽查发现使用的材料无报验手续或不合格，可指令停工，要求返工剥离，所发生的费用由乙方承担，工期不予顺延。</w:t>
      </w:r>
    </w:p>
    <w:p w14:paraId="2B5D06E6">
      <w:pPr>
        <w:spacing w:line="360" w:lineRule="auto"/>
        <w:ind w:firstLine="480" w:firstLineChars="200"/>
        <w:rPr>
          <w:rFonts w:ascii="宋体" w:hAnsi="宋体"/>
          <w:b/>
          <w:bCs/>
          <w:sz w:val="24"/>
        </w:rPr>
      </w:pPr>
      <w:r>
        <w:rPr>
          <w:rFonts w:hint="eastAsia" w:ascii="宋体" w:hAnsi="宋体"/>
          <w:sz w:val="24"/>
          <w:lang w:val="en-US" w:eastAsia="zh-CN"/>
        </w:rPr>
        <w:t>9</w:t>
      </w:r>
      <w:r>
        <w:rPr>
          <w:rFonts w:hint="eastAsia" w:ascii="宋体" w:hAnsi="宋体"/>
          <w:sz w:val="24"/>
        </w:rPr>
        <w:t>.3</w:t>
      </w:r>
      <w:r>
        <w:rPr>
          <w:rFonts w:hint="eastAsia" w:ascii="宋体" w:hAnsi="宋体"/>
          <w:b/>
          <w:bCs/>
          <w:sz w:val="24"/>
        </w:rPr>
        <w:t xml:space="preserve"> </w:t>
      </w:r>
      <w:r>
        <w:rPr>
          <w:rFonts w:hint="eastAsia" w:ascii="宋体" w:hAnsi="宋体"/>
          <w:sz w:val="24"/>
        </w:rPr>
        <w:t>材料使用管理（视具体项目需要）</w:t>
      </w:r>
    </w:p>
    <w:p w14:paraId="2ADE7235">
      <w:pPr>
        <w:spacing w:line="360" w:lineRule="auto"/>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.3.1 甲方供应的材料，对乙方实行限额领料，乙方指定专人凭限额领料单到仓库领取材料。</w:t>
      </w:r>
    </w:p>
    <w:p w14:paraId="7786576A">
      <w:pPr>
        <w:spacing w:line="360" w:lineRule="auto"/>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.3.</w:t>
      </w:r>
      <w:r>
        <w:rPr>
          <w:rFonts w:hint="eastAsia" w:ascii="宋体" w:hAnsi="宋体"/>
          <w:sz w:val="24"/>
          <w:lang w:val="en-US" w:eastAsia="zh-CN"/>
        </w:rPr>
        <w:t>2</w:t>
      </w:r>
      <w:r>
        <w:rPr>
          <w:rFonts w:hint="eastAsia" w:ascii="宋体" w:hAnsi="宋体"/>
          <w:sz w:val="24"/>
        </w:rPr>
        <w:t>乙方采购的材料，根据材料清单对价格和数量全部包含的，如发现乙方在施工中偷工减料，甲方对节余材料予以没收。</w:t>
      </w:r>
    </w:p>
    <w:p w14:paraId="77D47CE2">
      <w:pPr>
        <w:spacing w:line="360" w:lineRule="auto"/>
        <w:ind w:firstLine="482" w:firstLineChars="200"/>
        <w:rPr>
          <w:rFonts w:ascii="宋体" w:hAnsi="宋体"/>
          <w:sz w:val="24"/>
        </w:rPr>
      </w:pPr>
      <w:r>
        <w:rPr>
          <w:rFonts w:hint="eastAsia" w:ascii="宋体" w:hAnsi="宋体"/>
          <w:b/>
          <w:bCs/>
          <w:sz w:val="24"/>
        </w:rPr>
        <w:t>1</w:t>
      </w:r>
      <w:r>
        <w:rPr>
          <w:rFonts w:hint="eastAsia" w:ascii="宋体" w:hAnsi="宋体"/>
          <w:b/>
          <w:bCs/>
          <w:sz w:val="24"/>
          <w:lang w:val="en-US" w:eastAsia="zh-CN"/>
        </w:rPr>
        <w:t>0</w:t>
      </w:r>
      <w:r>
        <w:rPr>
          <w:rFonts w:hint="eastAsia" w:ascii="宋体" w:hAnsi="宋体"/>
          <w:b/>
          <w:bCs/>
          <w:sz w:val="24"/>
        </w:rPr>
        <w:t>、质量管理</w:t>
      </w:r>
    </w:p>
    <w:p w14:paraId="50E37C16">
      <w:pPr>
        <w:spacing w:line="360" w:lineRule="auto"/>
        <w:ind w:firstLine="480" w:firstLineChars="200"/>
        <w:rPr>
          <w:rFonts w:ascii="宋体" w:hAnsi="宋体"/>
          <w:b/>
          <w:bCs/>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w:t>
      </w:r>
      <w:r>
        <w:rPr>
          <w:rFonts w:hint="eastAsia" w:ascii="宋体" w:hAnsi="宋体"/>
          <w:sz w:val="24"/>
          <w:lang w:val="en-US" w:eastAsia="zh-CN"/>
        </w:rPr>
        <w:t>1</w:t>
      </w:r>
      <w:r>
        <w:rPr>
          <w:rFonts w:hint="eastAsia" w:ascii="宋体" w:hAnsi="宋体"/>
          <w:sz w:val="24"/>
        </w:rPr>
        <w:t xml:space="preserve"> 工程质量检验</w:t>
      </w:r>
    </w:p>
    <w:p w14:paraId="5173AA3C">
      <w:pPr>
        <w:spacing w:line="360" w:lineRule="auto"/>
        <w:ind w:firstLine="480" w:firstLineChars="200"/>
        <w:rPr>
          <w:rFonts w:ascii="宋体" w:hAnsi="宋体"/>
          <w:sz w:val="24"/>
        </w:rPr>
      </w:pPr>
      <w:r>
        <w:rPr>
          <w:rFonts w:hint="eastAsia" w:ascii="宋体" w:hAnsi="宋体"/>
          <w:sz w:val="24"/>
          <w:lang w:val="en-US" w:eastAsia="zh-CN"/>
        </w:rPr>
        <w:t>10.1.1</w:t>
      </w:r>
      <w:r>
        <w:rPr>
          <w:rFonts w:hint="eastAsia" w:ascii="宋体" w:hAnsi="宋体"/>
          <w:sz w:val="24"/>
        </w:rPr>
        <w:t xml:space="preserve"> 完工验收</w:t>
      </w:r>
    </w:p>
    <w:p w14:paraId="5D56AF37">
      <w:pPr>
        <w:spacing w:line="360" w:lineRule="auto"/>
        <w:ind w:firstLine="480" w:firstLineChars="200"/>
        <w:rPr>
          <w:rFonts w:ascii="宋体" w:hAnsi="宋体"/>
          <w:sz w:val="24"/>
        </w:rPr>
      </w:pPr>
      <w:r>
        <w:rPr>
          <w:rFonts w:hint="eastAsia" w:ascii="宋体" w:hAnsi="宋体"/>
          <w:sz w:val="24"/>
        </w:rPr>
        <w:t>工程完工达到验收条件后，乙方按规定向甲方提供完整的工程相关资料，由甲方组织竣工验收。</w:t>
      </w:r>
    </w:p>
    <w:p w14:paraId="618CAEA4">
      <w:pPr>
        <w:spacing w:line="360" w:lineRule="auto"/>
        <w:ind w:firstLine="480" w:firstLineChars="200"/>
        <w:rPr>
          <w:rFonts w:ascii="宋体" w:hAnsi="宋体"/>
          <w:b/>
          <w:bCs/>
          <w:sz w:val="24"/>
        </w:rPr>
      </w:pPr>
      <w:r>
        <w:rPr>
          <w:rFonts w:hint="eastAsia" w:ascii="宋体" w:hAnsi="宋体"/>
          <w:sz w:val="24"/>
          <w:lang w:val="en-US" w:eastAsia="zh-CN"/>
        </w:rPr>
        <w:t>10.2</w:t>
      </w:r>
      <w:r>
        <w:rPr>
          <w:rFonts w:hint="eastAsia" w:ascii="宋体" w:hAnsi="宋体"/>
          <w:sz w:val="24"/>
        </w:rPr>
        <w:t xml:space="preserve"> 工程资料</w:t>
      </w:r>
    </w:p>
    <w:p w14:paraId="6D14A55D">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w:t>
      </w:r>
      <w:r>
        <w:rPr>
          <w:rFonts w:hint="eastAsia" w:ascii="宋体" w:hAnsi="宋体"/>
          <w:sz w:val="24"/>
          <w:lang w:val="en-US" w:eastAsia="zh-CN"/>
        </w:rPr>
        <w:t>2</w:t>
      </w:r>
      <w:r>
        <w:rPr>
          <w:rFonts w:hint="eastAsia" w:ascii="宋体" w:hAnsi="宋体"/>
          <w:sz w:val="24"/>
        </w:rPr>
        <w:t>.1 甲方根据实际需要向乙方提供</w:t>
      </w:r>
      <w:r>
        <w:rPr>
          <w:rFonts w:hint="eastAsia" w:ascii="宋体" w:hAnsi="宋体"/>
          <w:sz w:val="24"/>
          <w:u w:val="single"/>
        </w:rPr>
        <w:t xml:space="preserve"> / </w:t>
      </w:r>
      <w:r>
        <w:rPr>
          <w:rFonts w:hint="eastAsia" w:ascii="宋体" w:hAnsi="宋体"/>
          <w:sz w:val="24"/>
        </w:rPr>
        <w:t>套施工图纸，乙方每月的</w:t>
      </w:r>
      <w:r>
        <w:rPr>
          <w:rFonts w:hint="eastAsia" w:ascii="宋体" w:hAnsi="宋体"/>
          <w:sz w:val="24"/>
          <w:u w:val="single"/>
        </w:rPr>
        <w:t xml:space="preserve"> / </w:t>
      </w:r>
      <w:r>
        <w:rPr>
          <w:rFonts w:hint="eastAsia" w:ascii="宋体" w:hAnsi="宋体"/>
          <w:sz w:val="24"/>
        </w:rPr>
        <w:t>日前把必要的工程资料上交甲方。</w:t>
      </w:r>
    </w:p>
    <w:p w14:paraId="4C18CE2E">
      <w:pPr>
        <w:spacing w:line="360" w:lineRule="auto"/>
        <w:ind w:firstLine="480" w:firstLineChars="200"/>
        <w:rPr>
          <w:rFonts w:ascii="宋体" w:hAnsi="宋体"/>
          <w:b/>
          <w:bCs/>
          <w:sz w:val="24"/>
        </w:rPr>
      </w:pPr>
      <w:r>
        <w:rPr>
          <w:rFonts w:hint="eastAsia" w:ascii="宋体" w:hAnsi="宋体"/>
          <w:sz w:val="24"/>
          <w:lang w:val="en-US" w:eastAsia="zh-CN"/>
        </w:rPr>
        <w:t>10.3</w:t>
      </w:r>
      <w:r>
        <w:rPr>
          <w:rFonts w:hint="eastAsia" w:ascii="宋体" w:hAnsi="宋体"/>
          <w:sz w:val="24"/>
        </w:rPr>
        <w:t xml:space="preserve"> 成品保护</w:t>
      </w:r>
    </w:p>
    <w:p w14:paraId="6EAA9C0A">
      <w:pPr>
        <w:spacing w:line="360" w:lineRule="auto"/>
        <w:ind w:firstLine="480" w:firstLineChars="200"/>
        <w:rPr>
          <w:rFonts w:ascii="宋体" w:hAnsi="宋体"/>
          <w:sz w:val="24"/>
        </w:rPr>
      </w:pPr>
      <w:r>
        <w:rPr>
          <w:rFonts w:hint="eastAsia" w:ascii="宋体" w:hAnsi="宋体"/>
          <w:sz w:val="24"/>
        </w:rPr>
        <w:t>乙方应对甲方及本方工程的成品、半成品、材料设备进行保护，并且须承担因自身原因造成的损害赔偿责任。</w:t>
      </w:r>
    </w:p>
    <w:p w14:paraId="223129F7">
      <w:pPr>
        <w:spacing w:line="360" w:lineRule="auto"/>
        <w:ind w:firstLine="480" w:firstLineChars="200"/>
        <w:rPr>
          <w:rFonts w:ascii="宋体" w:hAnsi="宋体"/>
          <w:sz w:val="24"/>
        </w:rPr>
      </w:pPr>
      <w:r>
        <w:rPr>
          <w:rFonts w:hint="eastAsia" w:ascii="宋体" w:hAnsi="宋体"/>
          <w:sz w:val="24"/>
          <w:lang w:val="en-US" w:eastAsia="zh-CN"/>
        </w:rPr>
        <w:t>10.4</w:t>
      </w:r>
      <w:r>
        <w:rPr>
          <w:rFonts w:hint="eastAsia" w:ascii="宋体" w:hAnsi="宋体"/>
          <w:sz w:val="24"/>
        </w:rPr>
        <w:t xml:space="preserve"> 保修</w:t>
      </w:r>
    </w:p>
    <w:p w14:paraId="0C6A829D">
      <w:pPr>
        <w:spacing w:line="360" w:lineRule="auto"/>
        <w:ind w:firstLine="480" w:firstLineChars="200"/>
        <w:rPr>
          <w:rFonts w:hint="eastAsia" w:ascii="宋体" w:hAnsi="宋体"/>
          <w:sz w:val="24"/>
        </w:rPr>
      </w:pPr>
      <w:r>
        <w:rPr>
          <w:rFonts w:hint="eastAsia" w:ascii="宋体" w:hAnsi="宋体"/>
          <w:sz w:val="24"/>
        </w:rPr>
        <w:t>本工程质保期为一年，保修期从</w:t>
      </w:r>
      <w:r>
        <w:rPr>
          <w:rFonts w:hint="eastAsia" w:ascii="宋体" w:hAnsi="宋体"/>
          <w:sz w:val="24"/>
          <w:lang w:val="en-US" w:eastAsia="zh-CN"/>
        </w:rPr>
        <w:t>各单项</w:t>
      </w:r>
      <w:r>
        <w:rPr>
          <w:rFonts w:hint="eastAsia" w:ascii="宋体" w:hAnsi="宋体"/>
          <w:sz w:val="24"/>
        </w:rPr>
        <w:t>工程竣工验收合格之日起算，保修期期间，乙方在接到维修通知之日起2天内应派人前来修理，如超过通知之日起2天外甲方可自行委托第三方进行修理，修理费×120%后从乙方合同款中直接扣除，甲方可凭照片或证明直接扣除相关费用，而无须乙方认可或确认。</w:t>
      </w:r>
    </w:p>
    <w:p w14:paraId="199C5E60">
      <w:pPr>
        <w:tabs>
          <w:tab w:val="center" w:pos="180"/>
          <w:tab w:val="left" w:pos="720"/>
        </w:tabs>
        <w:spacing w:line="360" w:lineRule="auto"/>
        <w:ind w:firstLine="480" w:firstLineChars="200"/>
        <w:rPr>
          <w:rFonts w:ascii="宋体" w:hAnsi="宋体"/>
          <w:sz w:val="24"/>
        </w:rPr>
      </w:pPr>
      <w:r>
        <w:rPr>
          <w:rFonts w:hint="eastAsia" w:ascii="宋体" w:hAnsi="宋体"/>
          <w:sz w:val="24"/>
          <w:lang w:val="en-US" w:eastAsia="zh-CN"/>
        </w:rPr>
        <w:t>10.5</w:t>
      </w:r>
      <w:r>
        <w:rPr>
          <w:rFonts w:hint="eastAsia" w:ascii="宋体" w:hAnsi="宋体"/>
          <w:sz w:val="24"/>
        </w:rPr>
        <w:t>其他</w:t>
      </w:r>
    </w:p>
    <w:p w14:paraId="1EDD457F">
      <w:pPr>
        <w:tabs>
          <w:tab w:val="center" w:pos="180"/>
          <w:tab w:val="left" w:pos="72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w:t>
      </w:r>
      <w:r>
        <w:rPr>
          <w:rFonts w:hint="eastAsia" w:ascii="宋体" w:hAnsi="宋体"/>
          <w:sz w:val="24"/>
          <w:lang w:val="en-US" w:eastAsia="zh-CN"/>
        </w:rPr>
        <w:t>5</w:t>
      </w:r>
      <w:r>
        <w:rPr>
          <w:rFonts w:hint="eastAsia" w:ascii="宋体" w:hAnsi="宋体"/>
          <w:sz w:val="24"/>
        </w:rPr>
        <w:t>.1 工程质量应当达到协议书约定的质量标准，质量标准的评定以国家或行业或甲方要求的质量检验评定标准为依据。因乙方原因工程质量达不到约定的质量标准，乙方承担违约责任。</w:t>
      </w:r>
    </w:p>
    <w:p w14:paraId="29BFCA97">
      <w:pPr>
        <w:tabs>
          <w:tab w:val="center" w:pos="180"/>
          <w:tab w:val="left" w:pos="720"/>
        </w:tabs>
        <w:spacing w:line="360" w:lineRule="auto"/>
        <w:rPr>
          <w:rFonts w:ascii="宋体" w:hAnsi="宋体"/>
          <w:sz w:val="24"/>
        </w:rPr>
      </w:pPr>
      <w:r>
        <w:rPr>
          <w:rFonts w:hint="eastAsia" w:ascii="宋体" w:hAnsi="宋体"/>
          <w:sz w:val="24"/>
        </w:rPr>
        <w:t xml:space="preserve">    1</w:t>
      </w:r>
      <w:r>
        <w:rPr>
          <w:rFonts w:hint="eastAsia" w:ascii="宋体" w:hAnsi="宋体"/>
          <w:sz w:val="24"/>
          <w:lang w:val="en-US" w:eastAsia="zh-CN"/>
        </w:rPr>
        <w:t>0</w:t>
      </w:r>
      <w:r>
        <w:rPr>
          <w:rFonts w:hint="eastAsia" w:ascii="宋体" w:hAnsi="宋体"/>
          <w:sz w:val="24"/>
        </w:rPr>
        <w:t>.</w:t>
      </w:r>
      <w:r>
        <w:rPr>
          <w:rFonts w:hint="eastAsia" w:ascii="宋体" w:hAnsi="宋体"/>
          <w:sz w:val="24"/>
          <w:lang w:val="en-US" w:eastAsia="zh-CN"/>
        </w:rPr>
        <w:t>5</w:t>
      </w:r>
      <w:r>
        <w:rPr>
          <w:rFonts w:hint="eastAsia" w:ascii="宋体" w:hAnsi="宋体"/>
          <w:sz w:val="24"/>
        </w:rPr>
        <w:t>.2 双方对工程质量有争议，由双方同意的工程质量检测机构鉴定，所需费用及因此造成的损失，由责任方承担。双方均有责任，由双方根据其责任分别承担。</w:t>
      </w:r>
    </w:p>
    <w:p w14:paraId="3DCBD833">
      <w:pPr>
        <w:tabs>
          <w:tab w:val="center" w:pos="180"/>
          <w:tab w:val="left" w:pos="720"/>
        </w:tabs>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10.6</w:t>
      </w:r>
      <w:r>
        <w:rPr>
          <w:rFonts w:hint="eastAsia" w:ascii="宋体" w:hAnsi="宋体"/>
          <w:sz w:val="24"/>
        </w:rPr>
        <w:t xml:space="preserve"> 检查和返工</w:t>
      </w:r>
    </w:p>
    <w:p w14:paraId="5031F218">
      <w:pPr>
        <w:tabs>
          <w:tab w:val="center" w:pos="180"/>
          <w:tab w:val="left" w:pos="720"/>
        </w:tabs>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10.6</w:t>
      </w:r>
      <w:r>
        <w:rPr>
          <w:rFonts w:hint="eastAsia" w:ascii="宋体" w:hAnsi="宋体"/>
          <w:sz w:val="24"/>
        </w:rPr>
        <w:t>.1 乙方应认真按照标准、规范和设计图纸要求以及甲方依据合同发出的指令施工，随时接受甲方的检查检验，为检查检验提供便利条件。</w:t>
      </w:r>
    </w:p>
    <w:p w14:paraId="27216D32">
      <w:pPr>
        <w:tabs>
          <w:tab w:val="center" w:pos="180"/>
          <w:tab w:val="left" w:pos="720"/>
        </w:tabs>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10.6</w:t>
      </w:r>
      <w:r>
        <w:rPr>
          <w:rFonts w:hint="eastAsia" w:ascii="宋体" w:hAnsi="宋体"/>
          <w:sz w:val="24"/>
        </w:rPr>
        <w:t>.2 工程质量达不到约定标准的部分，甲方一经发现，应要求乙方拆除和重新施工，乙方应按甲方的要求拆除和重新施工，直到符合约定标准。因乙方原因达不到约定标准，由乙方承担拆除和重新施工的费用，工期不予顺延。</w:t>
      </w:r>
    </w:p>
    <w:p w14:paraId="4866CEE9">
      <w:pPr>
        <w:tabs>
          <w:tab w:val="center" w:pos="180"/>
          <w:tab w:val="left" w:pos="720"/>
        </w:tabs>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10.6</w:t>
      </w:r>
      <w:r>
        <w:rPr>
          <w:rFonts w:hint="eastAsia" w:ascii="宋体" w:hAnsi="宋体"/>
          <w:sz w:val="24"/>
        </w:rPr>
        <w:t>.3 甲方的检查检验不应影响施工正常进行。如影响施工正常进行，检查检验不合格时，影响正常施工的费用由乙方承担。除此之外影响正常施工的追加合同价款由甲方承担，相应顺延工期。</w:t>
      </w:r>
    </w:p>
    <w:p w14:paraId="2B1C9FE1">
      <w:pPr>
        <w:tabs>
          <w:tab w:val="center" w:pos="180"/>
          <w:tab w:val="left" w:pos="720"/>
        </w:tabs>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10.6</w:t>
      </w:r>
      <w:r>
        <w:rPr>
          <w:rFonts w:hint="eastAsia" w:ascii="宋体" w:hAnsi="宋体"/>
          <w:sz w:val="24"/>
        </w:rPr>
        <w:t>.4 因甲方指令失误或其他非乙方原因发生的追加合同价款，由甲方承担。</w:t>
      </w:r>
    </w:p>
    <w:p w14:paraId="042E4F69">
      <w:pPr>
        <w:tabs>
          <w:tab w:val="center" w:pos="180"/>
          <w:tab w:val="left" w:pos="720"/>
        </w:tabs>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10.7</w:t>
      </w:r>
      <w:r>
        <w:rPr>
          <w:rFonts w:hint="eastAsia" w:ascii="宋体" w:hAnsi="宋体"/>
          <w:sz w:val="24"/>
        </w:rPr>
        <w:t xml:space="preserve"> 隐蔽工程和中间验收</w:t>
      </w:r>
    </w:p>
    <w:p w14:paraId="7FA92C5B">
      <w:pPr>
        <w:tabs>
          <w:tab w:val="center" w:pos="180"/>
          <w:tab w:val="left" w:pos="720"/>
        </w:tabs>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10.7</w:t>
      </w:r>
      <w:r>
        <w:rPr>
          <w:rFonts w:hint="eastAsia" w:ascii="宋体" w:hAnsi="宋体"/>
          <w:sz w:val="24"/>
        </w:rPr>
        <w:t>.1 工程具备隐蔽条件或达到专用条款约定的中间验收部位，乙方进行自检，并在隐蔽或中间验收前48小时以书面形式通知甲方验收。通知包括隐蔽和中间验收的内容、验收时间和地点。乙方准备验收记录，验收合格，甲方在验收记录上签字后，乙方可进行隐蔽和继续施工。验收不合格，乙方在甲方限定的时间内修改后重新验收。</w:t>
      </w:r>
    </w:p>
    <w:p w14:paraId="1817AEA0">
      <w:pPr>
        <w:tabs>
          <w:tab w:val="center" w:pos="180"/>
          <w:tab w:val="left" w:pos="720"/>
        </w:tabs>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10.7</w:t>
      </w:r>
      <w:r>
        <w:rPr>
          <w:rFonts w:hint="eastAsia" w:ascii="宋体" w:hAnsi="宋体"/>
          <w:sz w:val="24"/>
        </w:rPr>
        <w:t>.2 甲方不能按时进行验收，应在验收前24小时以</w:t>
      </w:r>
      <w:r>
        <w:rPr>
          <w:rFonts w:hint="eastAsia" w:ascii="宋体" w:hAnsi="宋体"/>
          <w:sz w:val="24"/>
          <w:lang w:val="en-US" w:eastAsia="zh-CN"/>
        </w:rPr>
        <w:t>电子信件或书面</w:t>
      </w:r>
      <w:r>
        <w:rPr>
          <w:rFonts w:hint="eastAsia" w:ascii="宋体" w:hAnsi="宋体"/>
          <w:sz w:val="24"/>
        </w:rPr>
        <w:t>形式向乙方提出延期要求，延期不能超过48小时。甲方未能按以上时间提出延期要求，不进行验收，乙方可自行组织验收，甲方应承认验收记录。</w:t>
      </w:r>
    </w:p>
    <w:p w14:paraId="5F92E480">
      <w:pPr>
        <w:tabs>
          <w:tab w:val="center" w:pos="180"/>
          <w:tab w:val="left" w:pos="720"/>
        </w:tabs>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10.7</w:t>
      </w:r>
      <w:r>
        <w:rPr>
          <w:rFonts w:hint="eastAsia" w:ascii="宋体" w:hAnsi="宋体"/>
          <w:sz w:val="24"/>
        </w:rPr>
        <w:t>.3 经甲方验收，工程质量符合标准、规范和设计图纸等要求，验收24小时后，甲方不在验收记录上签字，视为甲方已经认可验收记录，乙方可进行隐蔽或继续施工。</w:t>
      </w:r>
    </w:p>
    <w:p w14:paraId="2154DB11">
      <w:pPr>
        <w:tabs>
          <w:tab w:val="center" w:pos="180"/>
          <w:tab w:val="left" w:pos="720"/>
        </w:tabs>
        <w:spacing w:line="360" w:lineRule="auto"/>
        <w:rPr>
          <w:rFonts w:ascii="宋体" w:hAnsi="宋体"/>
          <w:sz w:val="24"/>
        </w:rPr>
      </w:pPr>
      <w:r>
        <w:rPr>
          <w:rFonts w:hint="eastAsia" w:ascii="宋体" w:hAnsi="宋体"/>
          <w:sz w:val="24"/>
        </w:rPr>
        <w:t xml:space="preserve">   </w:t>
      </w:r>
      <w:r>
        <w:rPr>
          <w:rFonts w:hint="eastAsia" w:ascii="宋体" w:hAnsi="宋体"/>
          <w:sz w:val="24"/>
          <w:lang w:val="en-US" w:eastAsia="zh-CN"/>
        </w:rPr>
        <w:t>10.7</w:t>
      </w:r>
      <w:r>
        <w:rPr>
          <w:rFonts w:hint="eastAsia" w:ascii="宋体" w:hAnsi="宋体"/>
          <w:sz w:val="24"/>
        </w:rPr>
        <w:t>.</w:t>
      </w:r>
      <w:r>
        <w:rPr>
          <w:rFonts w:hint="eastAsia" w:ascii="宋体" w:hAnsi="宋体"/>
          <w:sz w:val="24"/>
          <w:lang w:val="en-US" w:eastAsia="zh-CN"/>
        </w:rPr>
        <w:t>4</w:t>
      </w:r>
      <w:r>
        <w:rPr>
          <w:rFonts w:hint="eastAsia" w:ascii="宋体" w:hAnsi="宋体"/>
          <w:sz w:val="24"/>
        </w:rPr>
        <w:t xml:space="preserve"> 重新检验</w:t>
      </w:r>
    </w:p>
    <w:p w14:paraId="4F64E97A">
      <w:pPr>
        <w:tabs>
          <w:tab w:val="center" w:pos="180"/>
          <w:tab w:val="left" w:pos="720"/>
        </w:tabs>
        <w:spacing w:line="360" w:lineRule="auto"/>
        <w:rPr>
          <w:rFonts w:ascii="宋体" w:hAnsi="宋体"/>
          <w:sz w:val="24"/>
        </w:rPr>
      </w:pPr>
      <w:r>
        <w:rPr>
          <w:rFonts w:hint="eastAsia" w:ascii="宋体" w:hAnsi="宋体"/>
          <w:sz w:val="24"/>
        </w:rPr>
        <w:t xml:space="preserve">    无论甲方是否进行验收，当其要求对已经隐蔽的工程重新检验时，乙方应按要求进行剥离或开孔，并在检验后重新覆盖或修复。检验合格，甲方承担由此发生的全部追加合同价款，赔偿乙方损失，并相应顺延工期。检验不合格，乙方承担发生的全部费用，工期不予顺延。</w:t>
      </w:r>
    </w:p>
    <w:p w14:paraId="6D5DC00A">
      <w:pPr>
        <w:spacing w:line="360" w:lineRule="auto"/>
        <w:ind w:firstLine="480" w:firstLineChars="200"/>
        <w:rPr>
          <w:rFonts w:ascii="宋体" w:hAnsi="宋体"/>
          <w:sz w:val="24"/>
        </w:rPr>
      </w:pPr>
      <w:r>
        <w:rPr>
          <w:rFonts w:hint="eastAsia" w:ascii="宋体" w:hAnsi="宋体"/>
          <w:sz w:val="24"/>
          <w:lang w:val="en-US" w:eastAsia="zh-CN"/>
        </w:rPr>
        <w:t>10.7</w:t>
      </w:r>
      <w:r>
        <w:rPr>
          <w:rFonts w:hint="eastAsia" w:ascii="宋体" w:hAnsi="宋体"/>
          <w:sz w:val="24"/>
        </w:rPr>
        <w:t>.</w:t>
      </w:r>
      <w:r>
        <w:rPr>
          <w:rFonts w:hint="eastAsia" w:ascii="宋体" w:hAnsi="宋体"/>
          <w:sz w:val="24"/>
          <w:lang w:val="en-US" w:eastAsia="zh-CN"/>
        </w:rPr>
        <w:t>5</w:t>
      </w:r>
      <w:r>
        <w:rPr>
          <w:rFonts w:hint="eastAsia" w:ascii="宋体" w:hAnsi="宋体"/>
          <w:sz w:val="24"/>
        </w:rPr>
        <w:t>双方约定中间验收部位：</w:t>
      </w:r>
      <w:r>
        <w:rPr>
          <w:rFonts w:hint="eastAsia" w:ascii="宋体" w:hAnsi="宋体"/>
          <w:sz w:val="24"/>
          <w:u w:val="single"/>
        </w:rPr>
        <w:t>按质量监督部门的有关规定。</w:t>
      </w:r>
    </w:p>
    <w:p w14:paraId="409D2DDA">
      <w:pPr>
        <w:spacing w:line="360" w:lineRule="auto"/>
        <w:ind w:firstLine="482" w:firstLineChars="200"/>
        <w:rPr>
          <w:rFonts w:ascii="宋体" w:hAnsi="宋体"/>
          <w:sz w:val="24"/>
        </w:rPr>
      </w:pPr>
      <w:r>
        <w:rPr>
          <w:rFonts w:hint="eastAsia" w:ascii="宋体" w:hAnsi="宋体"/>
          <w:b/>
          <w:bCs/>
          <w:sz w:val="24"/>
        </w:rPr>
        <w:t>1</w:t>
      </w:r>
      <w:r>
        <w:rPr>
          <w:rFonts w:hint="eastAsia" w:ascii="宋体" w:hAnsi="宋体"/>
          <w:b/>
          <w:bCs/>
          <w:sz w:val="24"/>
          <w:lang w:val="en-US" w:eastAsia="zh-CN"/>
        </w:rPr>
        <w:t>1</w:t>
      </w:r>
      <w:r>
        <w:rPr>
          <w:rFonts w:hint="eastAsia" w:ascii="宋体" w:hAnsi="宋体"/>
          <w:b/>
          <w:bCs/>
          <w:sz w:val="24"/>
        </w:rPr>
        <w:t>、安全后勤管理</w:t>
      </w:r>
    </w:p>
    <w:p w14:paraId="68F4E586">
      <w:pPr>
        <w:spacing w:line="360" w:lineRule="auto"/>
        <w:ind w:firstLine="480" w:firstLineChars="200"/>
        <w:rPr>
          <w:rFonts w:ascii="宋体" w:hAnsi="宋体"/>
          <w:b/>
          <w:bCs/>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.1 安全管理</w:t>
      </w:r>
    </w:p>
    <w:p w14:paraId="16164403">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.1.1 乙方安全管理工作必须接受甲方的监督与管理。</w:t>
      </w:r>
    </w:p>
    <w:p w14:paraId="6F3BE401">
      <w:pPr>
        <w:adjustRightInd w:val="0"/>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.1.2 国家相关安全管理规定及甲方《企业管理制度》、《职工手册》中的“安全生产管理要求”、“工地安全管理制度”及“安全生产处罚条例”，对乙方同样适用，甲方有权按照上述条例对乙方违反安全规定的行为进行处罚，乙方必须严格遵守操作规程。</w:t>
      </w:r>
    </w:p>
    <w:p w14:paraId="67A6EE0D">
      <w:pPr>
        <w:spacing w:line="360" w:lineRule="auto"/>
        <w:ind w:firstLine="480" w:firstLineChars="200"/>
        <w:rPr>
          <w:rFonts w:ascii="宋体" w:hAnsi="宋体"/>
          <w:b/>
          <w:bCs/>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.2 文明施工</w:t>
      </w:r>
    </w:p>
    <w:p w14:paraId="0A0753F3">
      <w:pPr>
        <w:adjustRightInd w:val="0"/>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.2.1 乙方必须服从甲方的文明施工统一管理。</w:t>
      </w:r>
    </w:p>
    <w:p w14:paraId="562C41FB">
      <w:pPr>
        <w:adjustRightInd w:val="0"/>
        <w:snapToGrid w:val="0"/>
        <w:spacing w:line="360" w:lineRule="auto"/>
        <w:ind w:firstLine="480" w:firstLineChars="200"/>
        <w:rPr>
          <w:rFonts w:ascii="宋体" w:hAnsi="宋体"/>
          <w:b/>
          <w:bCs/>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.3 后勤保卫</w:t>
      </w:r>
    </w:p>
    <w:p w14:paraId="7AEC1691">
      <w:pPr>
        <w:adjustRightInd w:val="0"/>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.3.1 乙方须遵守执行甲方的后勤管理制度，切实为职工着想。</w:t>
      </w:r>
    </w:p>
    <w:p w14:paraId="4E2AB774">
      <w:pPr>
        <w:adjustRightInd w:val="0"/>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.3.2 乙方在后勤管理工作中，须重点抓好以下事项：</w:t>
      </w:r>
    </w:p>
    <w:p w14:paraId="57CCC3DE">
      <w:pPr>
        <w:adjustRightInd w:val="0"/>
        <w:snapToGrid w:val="0"/>
        <w:spacing w:line="360" w:lineRule="auto"/>
        <w:ind w:firstLine="480" w:firstLineChars="200"/>
        <w:rPr>
          <w:rFonts w:ascii="宋体" w:hAnsi="宋体" w:cs="Calibri"/>
          <w:sz w:val="24"/>
        </w:rPr>
      </w:pPr>
      <w:r>
        <w:rPr>
          <w:rFonts w:hint="eastAsia" w:ascii="宋体" w:hAnsi="宋体" w:cs="Calibri"/>
          <w:sz w:val="24"/>
        </w:rPr>
        <w:t>（1）严禁违章用电，宿舍内不得私拉乱接电线和使用大功率电器，防止引发触电和火灾事故；</w:t>
      </w:r>
    </w:p>
    <w:p w14:paraId="6582F69C">
      <w:pPr>
        <w:adjustRightInd w:val="0"/>
        <w:snapToGrid w:val="0"/>
        <w:spacing w:line="360" w:lineRule="auto"/>
        <w:ind w:firstLine="480" w:firstLineChars="200"/>
        <w:rPr>
          <w:rFonts w:ascii="宋体" w:hAnsi="宋体" w:cs="Calibri"/>
          <w:sz w:val="24"/>
        </w:rPr>
      </w:pPr>
      <w:r>
        <w:rPr>
          <w:rFonts w:hint="eastAsia" w:ascii="宋体" w:hAnsi="宋体" w:cs="Calibri"/>
          <w:sz w:val="24"/>
        </w:rPr>
        <w:t>（2）严禁在施工现场、木工房、仓库及躺在床上吸烟，禁止随地乱扔烟头；</w:t>
      </w:r>
    </w:p>
    <w:p w14:paraId="6C3BAC24">
      <w:pPr>
        <w:adjustRightInd w:val="0"/>
        <w:snapToGrid w:val="0"/>
        <w:spacing w:line="360" w:lineRule="auto"/>
        <w:ind w:firstLine="480" w:firstLineChars="200"/>
        <w:rPr>
          <w:rFonts w:ascii="宋体" w:hAnsi="宋体"/>
          <w:sz w:val="24"/>
        </w:rPr>
      </w:pPr>
      <w:r>
        <w:rPr>
          <w:rFonts w:hint="eastAsia" w:ascii="宋体" w:hAnsi="宋体"/>
          <w:sz w:val="24"/>
        </w:rPr>
        <w:t>（3）严禁打架斗殴、酗酒和其他治安事件的发生；</w:t>
      </w:r>
    </w:p>
    <w:p w14:paraId="4847C961">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.4 安全施工</w:t>
      </w:r>
    </w:p>
    <w:p w14:paraId="05056216">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.4.1 确保达到甲方对安全文明标化的各项要求。</w:t>
      </w:r>
    </w:p>
    <w:p w14:paraId="3A90A349">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.4.2 乙方认真执行国家、江苏省、南通市及如东县有关建筑施工安全生产条例和有关规定，施工期间认真做好安全管理工作，杜绝重大安全事故发生。由于乙方原因发生安全事故和其它事故所造成的所有经济损失和一切责任均由乙方承担。</w:t>
      </w:r>
    </w:p>
    <w:p w14:paraId="59D4F153">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.5 安全防护</w:t>
      </w:r>
    </w:p>
    <w:p w14:paraId="593AD3C5">
      <w:pPr>
        <w:spacing w:line="360" w:lineRule="auto"/>
        <w:ind w:firstLine="480" w:firstLineChars="200"/>
        <w:rPr>
          <w:rFonts w:ascii="宋体" w:hAnsi="宋体"/>
          <w:sz w:val="24"/>
        </w:rPr>
      </w:pPr>
      <w:r>
        <w:rPr>
          <w:rFonts w:hint="eastAsia" w:ascii="宋体" w:hAnsi="宋体"/>
          <w:sz w:val="24"/>
        </w:rPr>
        <w:t>施工期间乙方按甲方要求做好成品保护工作；甲方另行发包的工程每项工程完成后，经甲方、乙方、分包方三方验收合格后，交乙方负责总包管理。</w:t>
      </w:r>
    </w:p>
    <w:p w14:paraId="3799D933">
      <w:pPr>
        <w:spacing w:line="360" w:lineRule="auto"/>
        <w:ind w:firstLine="482" w:firstLineChars="200"/>
        <w:rPr>
          <w:rFonts w:ascii="宋体" w:hAnsi="宋体"/>
          <w:b/>
          <w:bCs/>
          <w:sz w:val="24"/>
        </w:rPr>
      </w:pPr>
      <w:r>
        <w:rPr>
          <w:rFonts w:hint="eastAsia" w:ascii="宋体" w:hAnsi="宋体"/>
          <w:b/>
          <w:bCs/>
          <w:sz w:val="24"/>
        </w:rPr>
        <w:t>1</w:t>
      </w:r>
      <w:r>
        <w:rPr>
          <w:rFonts w:hint="eastAsia" w:ascii="宋体" w:hAnsi="宋体"/>
          <w:b/>
          <w:bCs/>
          <w:sz w:val="24"/>
          <w:lang w:val="en-US" w:eastAsia="zh-CN"/>
        </w:rPr>
        <w:t>2</w:t>
      </w:r>
      <w:r>
        <w:rPr>
          <w:rFonts w:hint="eastAsia" w:ascii="宋体" w:hAnsi="宋体"/>
          <w:b/>
          <w:bCs/>
          <w:sz w:val="24"/>
        </w:rPr>
        <w:t>、不可抗力</w:t>
      </w:r>
    </w:p>
    <w:p w14:paraId="242E492E">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.1 根据国家和当地政府部门文件规定界定和处理。</w:t>
      </w:r>
    </w:p>
    <w:p w14:paraId="1EBA2069">
      <w:pPr>
        <w:spacing w:line="360" w:lineRule="auto"/>
        <w:ind w:firstLine="482" w:firstLineChars="200"/>
        <w:rPr>
          <w:rFonts w:ascii="宋体" w:hAnsi="宋体"/>
          <w:b/>
          <w:bCs/>
          <w:sz w:val="24"/>
        </w:rPr>
      </w:pPr>
      <w:r>
        <w:rPr>
          <w:rFonts w:hint="eastAsia" w:ascii="宋体" w:hAnsi="宋体"/>
          <w:b/>
          <w:bCs/>
          <w:sz w:val="24"/>
        </w:rPr>
        <w:t>1</w:t>
      </w:r>
      <w:r>
        <w:rPr>
          <w:rFonts w:hint="eastAsia" w:ascii="宋体" w:hAnsi="宋体"/>
          <w:b/>
          <w:bCs/>
          <w:sz w:val="24"/>
          <w:lang w:val="en-US" w:eastAsia="zh-CN"/>
        </w:rPr>
        <w:t>3</w:t>
      </w:r>
      <w:r>
        <w:rPr>
          <w:rFonts w:hint="eastAsia" w:ascii="宋体" w:hAnsi="宋体"/>
          <w:b/>
          <w:bCs/>
          <w:sz w:val="24"/>
        </w:rPr>
        <w:t>、违约责任</w:t>
      </w:r>
    </w:p>
    <w:p w14:paraId="657A268C">
      <w:pPr>
        <w:spacing w:line="360" w:lineRule="auto"/>
        <w:ind w:firstLine="480" w:firstLineChars="200"/>
        <w:rPr>
          <w:rFonts w:hint="eastAsia" w:ascii="宋体" w:hAnsi="宋体"/>
          <w:bCs/>
          <w:sz w:val="24"/>
        </w:rPr>
      </w:pPr>
      <w:r>
        <w:rPr>
          <w:rFonts w:hint="eastAsia" w:ascii="宋体" w:hAnsi="宋体"/>
          <w:bCs/>
          <w:sz w:val="24"/>
        </w:rPr>
        <w:t>乙方如有以下情况发生或违反本合同约定义务之一的，甲方有权单方解除协议并要求支付违约金（违约金为</w:t>
      </w:r>
      <w:r>
        <w:rPr>
          <w:rFonts w:hint="eastAsia" w:ascii="宋体" w:hAnsi="宋体"/>
          <w:bCs/>
          <w:sz w:val="24"/>
          <w:lang w:val="en-US" w:eastAsia="zh-CN"/>
        </w:rPr>
        <w:t>结算总价</w:t>
      </w:r>
      <w:r>
        <w:rPr>
          <w:rFonts w:hint="eastAsia" w:ascii="宋体" w:hAnsi="宋体"/>
          <w:bCs/>
          <w:sz w:val="24"/>
        </w:rPr>
        <w:t>的</w:t>
      </w:r>
      <w:r>
        <w:rPr>
          <w:rFonts w:hint="eastAsia" w:ascii="宋体" w:hAnsi="宋体"/>
          <w:bCs/>
          <w:sz w:val="24"/>
          <w:lang w:val="en-US" w:eastAsia="zh-CN"/>
        </w:rPr>
        <w:t>2</w:t>
      </w:r>
      <w:r>
        <w:rPr>
          <w:rFonts w:hint="eastAsia" w:ascii="宋体" w:hAnsi="宋体"/>
          <w:bCs/>
          <w:sz w:val="24"/>
        </w:rPr>
        <w:t>0%）及经济损失。</w:t>
      </w:r>
    </w:p>
    <w:p w14:paraId="1A25B0DD">
      <w:pPr>
        <w:spacing w:line="360" w:lineRule="auto"/>
        <w:ind w:firstLine="480" w:firstLineChars="200"/>
        <w:rPr>
          <w:rFonts w:ascii="宋体" w:hAnsi="宋体"/>
          <w:bCs/>
          <w:sz w:val="24"/>
        </w:rPr>
      </w:pPr>
      <w:r>
        <w:rPr>
          <w:rFonts w:hint="eastAsia" w:ascii="宋体" w:hAnsi="宋体"/>
          <w:bCs/>
          <w:sz w:val="24"/>
        </w:rPr>
        <w:t>1</w:t>
      </w:r>
      <w:r>
        <w:rPr>
          <w:rFonts w:hint="eastAsia" w:ascii="宋体" w:hAnsi="宋体"/>
          <w:bCs/>
          <w:sz w:val="24"/>
          <w:lang w:val="en-US" w:eastAsia="zh-CN"/>
        </w:rPr>
        <w:t>3</w:t>
      </w:r>
      <w:r>
        <w:rPr>
          <w:rFonts w:hint="eastAsia" w:ascii="宋体" w:hAnsi="宋体"/>
          <w:bCs/>
          <w:sz w:val="24"/>
        </w:rPr>
        <w:t>.1 乙方工期延误达7天；</w:t>
      </w:r>
    </w:p>
    <w:p w14:paraId="32FEC642">
      <w:pPr>
        <w:spacing w:line="360" w:lineRule="auto"/>
        <w:ind w:firstLine="480" w:firstLineChars="200"/>
        <w:rPr>
          <w:rFonts w:ascii="宋体" w:hAnsi="宋体"/>
          <w:bCs/>
          <w:sz w:val="24"/>
        </w:rPr>
      </w:pPr>
      <w:r>
        <w:rPr>
          <w:rFonts w:hint="eastAsia" w:ascii="宋体" w:hAnsi="宋体"/>
          <w:bCs/>
          <w:sz w:val="24"/>
        </w:rPr>
        <w:t>1</w:t>
      </w:r>
      <w:r>
        <w:rPr>
          <w:rFonts w:hint="eastAsia" w:ascii="宋体" w:hAnsi="宋体"/>
          <w:bCs/>
          <w:sz w:val="24"/>
          <w:lang w:val="en-US" w:eastAsia="zh-CN"/>
        </w:rPr>
        <w:t>3</w:t>
      </w:r>
      <w:r>
        <w:rPr>
          <w:rFonts w:hint="eastAsia" w:ascii="宋体" w:hAnsi="宋体"/>
          <w:bCs/>
          <w:sz w:val="24"/>
        </w:rPr>
        <w:t>.2 乙方伪造或冒用他人营业执照或资质证书的或无资质证书的；</w:t>
      </w:r>
    </w:p>
    <w:p w14:paraId="7A2328A5">
      <w:pPr>
        <w:spacing w:line="360" w:lineRule="auto"/>
        <w:ind w:firstLine="480" w:firstLineChars="200"/>
        <w:rPr>
          <w:rFonts w:ascii="宋体" w:hAnsi="宋体"/>
          <w:bCs/>
          <w:sz w:val="24"/>
        </w:rPr>
      </w:pPr>
      <w:r>
        <w:rPr>
          <w:rFonts w:hint="eastAsia" w:ascii="宋体" w:hAnsi="宋体"/>
          <w:bCs/>
          <w:sz w:val="24"/>
        </w:rPr>
        <w:t>1</w:t>
      </w:r>
      <w:r>
        <w:rPr>
          <w:rFonts w:hint="eastAsia" w:ascii="宋体" w:hAnsi="宋体"/>
          <w:bCs/>
          <w:sz w:val="24"/>
          <w:lang w:val="en-US" w:eastAsia="zh-CN"/>
        </w:rPr>
        <w:t>3</w:t>
      </w:r>
      <w:r>
        <w:rPr>
          <w:rFonts w:hint="eastAsia" w:ascii="宋体" w:hAnsi="宋体"/>
          <w:bCs/>
          <w:sz w:val="24"/>
        </w:rPr>
        <w:t>.</w:t>
      </w:r>
      <w:r>
        <w:rPr>
          <w:rFonts w:hint="eastAsia" w:ascii="宋体" w:hAnsi="宋体"/>
          <w:bCs/>
          <w:sz w:val="24"/>
          <w:lang w:val="en-US" w:eastAsia="zh-CN"/>
        </w:rPr>
        <w:t>3</w:t>
      </w:r>
      <w:r>
        <w:rPr>
          <w:rFonts w:hint="eastAsia" w:ascii="宋体" w:hAnsi="宋体"/>
          <w:bCs/>
          <w:sz w:val="24"/>
        </w:rPr>
        <w:t>工程质量达不到合同约定或使用不合格材料的；</w:t>
      </w:r>
    </w:p>
    <w:p w14:paraId="0D43E569">
      <w:pPr>
        <w:spacing w:line="360" w:lineRule="auto"/>
        <w:ind w:firstLine="482" w:firstLineChars="200"/>
        <w:rPr>
          <w:rFonts w:ascii="宋体" w:hAnsi="宋体"/>
          <w:b/>
          <w:bCs/>
          <w:color w:val="auto"/>
          <w:sz w:val="24"/>
        </w:rPr>
      </w:pPr>
      <w:r>
        <w:rPr>
          <w:rFonts w:hint="eastAsia" w:ascii="宋体" w:hAnsi="宋体"/>
          <w:b/>
          <w:bCs/>
          <w:color w:val="auto"/>
          <w:sz w:val="24"/>
          <w:lang w:val="en-US" w:eastAsia="zh-CN"/>
        </w:rPr>
        <w:t>14</w:t>
      </w:r>
      <w:r>
        <w:rPr>
          <w:rFonts w:hint="eastAsia" w:ascii="宋体" w:hAnsi="宋体"/>
          <w:b/>
          <w:bCs/>
          <w:color w:val="auto"/>
          <w:sz w:val="24"/>
        </w:rPr>
        <w:t xml:space="preserve">、争议 </w:t>
      </w:r>
    </w:p>
    <w:p w14:paraId="00C4B0A9">
      <w:pPr>
        <w:spacing w:line="360" w:lineRule="auto"/>
        <w:ind w:firstLine="480" w:firstLineChars="200"/>
        <w:rPr>
          <w:rFonts w:ascii="宋体" w:hAnsi="宋体"/>
          <w:bCs/>
          <w:color w:val="auto"/>
          <w:sz w:val="24"/>
        </w:rPr>
      </w:pPr>
      <w:r>
        <w:rPr>
          <w:rFonts w:hint="eastAsia" w:ascii="宋体" w:hAnsi="宋体"/>
          <w:bCs/>
          <w:color w:val="auto"/>
          <w:sz w:val="24"/>
        </w:rPr>
        <w:t>1</w:t>
      </w:r>
      <w:r>
        <w:rPr>
          <w:rFonts w:hint="eastAsia" w:ascii="宋体" w:hAnsi="宋体"/>
          <w:bCs/>
          <w:color w:val="auto"/>
          <w:sz w:val="24"/>
          <w:lang w:val="en-US" w:eastAsia="zh-CN"/>
        </w:rPr>
        <w:t>4</w:t>
      </w:r>
      <w:r>
        <w:rPr>
          <w:rFonts w:hint="eastAsia" w:ascii="宋体" w:hAnsi="宋体"/>
          <w:bCs/>
          <w:color w:val="auto"/>
          <w:sz w:val="24"/>
        </w:rPr>
        <w:t>.1 双方约定，在履行合同过程中产生争议时</w:t>
      </w:r>
      <w:r>
        <w:rPr>
          <w:rFonts w:hint="eastAsia" w:ascii="宋体" w:hAnsi="宋体"/>
          <w:bCs/>
          <w:color w:val="auto"/>
          <w:sz w:val="24"/>
          <w:lang w:val="en-US" w:eastAsia="zh-CN"/>
        </w:rPr>
        <w:t>现行协商，协商不成的双方约定向如东县人民法院申请诉讼。</w:t>
      </w:r>
      <w:r>
        <w:rPr>
          <w:rFonts w:hint="eastAsia" w:ascii="宋体" w:hAnsi="宋体"/>
          <w:bCs/>
          <w:color w:val="auto"/>
          <w:sz w:val="24"/>
        </w:rPr>
        <w:t xml:space="preserve"> </w:t>
      </w:r>
    </w:p>
    <w:p w14:paraId="1058AD9A">
      <w:pPr>
        <w:spacing w:line="360" w:lineRule="auto"/>
        <w:ind w:firstLine="482" w:firstLineChars="200"/>
        <w:rPr>
          <w:rFonts w:ascii="宋体" w:hAnsi="宋体"/>
          <w:b/>
          <w:bCs/>
          <w:sz w:val="24"/>
        </w:rPr>
      </w:pPr>
      <w:r>
        <w:rPr>
          <w:rFonts w:hint="eastAsia" w:ascii="宋体" w:hAnsi="宋体"/>
          <w:b/>
          <w:bCs/>
          <w:sz w:val="24"/>
        </w:rPr>
        <w:t>1</w:t>
      </w:r>
      <w:r>
        <w:rPr>
          <w:rFonts w:hint="eastAsia" w:ascii="宋体" w:hAnsi="宋体"/>
          <w:b/>
          <w:bCs/>
          <w:sz w:val="24"/>
          <w:lang w:val="en-US" w:eastAsia="zh-CN"/>
        </w:rPr>
        <w:t>5</w:t>
      </w:r>
      <w:r>
        <w:rPr>
          <w:rFonts w:hint="eastAsia" w:ascii="宋体" w:hAnsi="宋体"/>
          <w:b/>
          <w:bCs/>
          <w:sz w:val="24"/>
        </w:rPr>
        <w:t>、合同的生效和终止</w:t>
      </w:r>
    </w:p>
    <w:p w14:paraId="3508AE95">
      <w:pPr>
        <w:spacing w:line="360" w:lineRule="auto"/>
        <w:ind w:firstLine="480" w:firstLineChars="200"/>
        <w:rPr>
          <w:rFonts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.1 本合同经双方签字或盖章后生效，在乙方将工程交付给甲方并进行工程结算、甲方付款完毕、保修期满后终止。</w:t>
      </w:r>
      <w:bookmarkStart w:id="4" w:name="_Hlk4082412"/>
      <w:r>
        <w:rPr>
          <w:rFonts w:hint="eastAsia" w:ascii="宋体" w:hAnsi="宋体"/>
          <w:bCs/>
          <w:sz w:val="24"/>
        </w:rPr>
        <w:t>此合同在一年期限内有效，期满后甲方对乙方施工质量及配合情况进行评估，视评估情况</w:t>
      </w:r>
      <w:bookmarkEnd w:id="4"/>
      <w:r>
        <w:rPr>
          <w:rFonts w:hint="eastAsia" w:ascii="宋体" w:hAnsi="宋体"/>
          <w:bCs/>
          <w:sz w:val="24"/>
        </w:rPr>
        <w:t xml:space="preserve">，如双方无异议，可另行续约。  </w:t>
      </w:r>
    </w:p>
    <w:p w14:paraId="0E9A6B02">
      <w:pPr>
        <w:spacing w:line="360" w:lineRule="auto"/>
        <w:ind w:firstLine="482" w:firstLineChars="200"/>
        <w:rPr>
          <w:rFonts w:ascii="宋体" w:hAnsi="宋体"/>
          <w:b/>
          <w:bCs/>
          <w:sz w:val="24"/>
        </w:rPr>
      </w:pPr>
      <w:r>
        <w:rPr>
          <w:rFonts w:hint="eastAsia" w:ascii="宋体" w:hAnsi="宋体"/>
          <w:b/>
          <w:bCs/>
          <w:sz w:val="24"/>
        </w:rPr>
        <w:t>1</w:t>
      </w:r>
      <w:r>
        <w:rPr>
          <w:rFonts w:hint="eastAsia" w:ascii="宋体" w:hAnsi="宋体"/>
          <w:b/>
          <w:bCs/>
          <w:sz w:val="24"/>
          <w:lang w:val="en-US" w:eastAsia="zh-CN"/>
        </w:rPr>
        <w:t>6</w:t>
      </w:r>
      <w:r>
        <w:rPr>
          <w:rFonts w:hint="eastAsia" w:ascii="宋体" w:hAnsi="宋体"/>
          <w:b/>
          <w:bCs/>
          <w:sz w:val="24"/>
        </w:rPr>
        <w:t>、合同份数</w:t>
      </w:r>
    </w:p>
    <w:p w14:paraId="5507F408">
      <w:pPr>
        <w:spacing w:line="360" w:lineRule="auto"/>
        <w:ind w:firstLine="480" w:firstLineChars="200"/>
        <w:rPr>
          <w:rFonts w:ascii="宋体" w:hAnsi="宋体"/>
          <w:bCs/>
          <w:sz w:val="24"/>
        </w:rPr>
      </w:pPr>
      <w:r>
        <w:rPr>
          <w:rFonts w:hint="eastAsia" w:ascii="宋体" w:hAnsi="宋体"/>
          <w:bCs/>
          <w:sz w:val="24"/>
        </w:rPr>
        <w:t>本合同一式</w:t>
      </w:r>
      <w:r>
        <w:rPr>
          <w:rFonts w:hint="eastAsia" w:ascii="宋体" w:hAnsi="宋体"/>
          <w:bCs/>
          <w:sz w:val="24"/>
          <w:lang w:val="en-US" w:eastAsia="zh-CN"/>
        </w:rPr>
        <w:t>肆</w:t>
      </w:r>
      <w:r>
        <w:rPr>
          <w:rFonts w:hint="eastAsia" w:ascii="宋体" w:hAnsi="宋体"/>
          <w:bCs/>
          <w:sz w:val="24"/>
        </w:rPr>
        <w:t>份，甲乙双方各执</w:t>
      </w:r>
      <w:r>
        <w:rPr>
          <w:rFonts w:hint="eastAsia" w:ascii="宋体" w:hAnsi="宋体"/>
          <w:bCs/>
          <w:sz w:val="24"/>
          <w:lang w:val="en-US" w:eastAsia="zh-CN"/>
        </w:rPr>
        <w:t>贰</w:t>
      </w:r>
      <w:r>
        <w:rPr>
          <w:rFonts w:hint="eastAsia" w:ascii="宋体" w:hAnsi="宋体"/>
          <w:bCs/>
          <w:sz w:val="24"/>
        </w:rPr>
        <w:t>份，具有同等法律效力。</w:t>
      </w:r>
    </w:p>
    <w:p w14:paraId="2D29BB9D">
      <w:pPr>
        <w:spacing w:line="360" w:lineRule="auto"/>
        <w:ind w:firstLine="480" w:firstLineChars="200"/>
        <w:rPr>
          <w:rFonts w:ascii="宋体" w:hAnsi="宋体"/>
          <w:bCs/>
          <w:sz w:val="24"/>
        </w:rPr>
      </w:pPr>
    </w:p>
    <w:p w14:paraId="626EFCF8">
      <w:pPr>
        <w:spacing w:line="360" w:lineRule="auto"/>
        <w:ind w:firstLine="482" w:firstLineChars="200"/>
        <w:rPr>
          <w:rFonts w:ascii="宋体" w:hAnsi="宋体"/>
          <w:b/>
          <w:bCs/>
          <w:sz w:val="24"/>
        </w:rPr>
      </w:pPr>
    </w:p>
    <w:p w14:paraId="4B9AA165">
      <w:pPr>
        <w:pStyle w:val="46"/>
        <w:ind w:firstLine="500"/>
        <w:rPr>
          <w:rFonts w:ascii="宋体" w:hAnsi="宋体" w:eastAsia="宋体"/>
        </w:rPr>
      </w:pPr>
    </w:p>
    <w:p w14:paraId="3EFBEEF0">
      <w:pPr>
        <w:rPr>
          <w:rFonts w:hint="eastAsia" w:ascii="宋体" w:hAnsi="宋体"/>
          <w:b/>
          <w:sz w:val="32"/>
          <w:szCs w:val="32"/>
          <w:shd w:val="clear" w:color="auto" w:fill="FFFFFF"/>
        </w:rPr>
      </w:pPr>
      <w:r>
        <w:rPr>
          <w:rFonts w:hint="eastAsia" w:ascii="宋体" w:hAnsi="宋体"/>
          <w:b/>
          <w:sz w:val="32"/>
          <w:szCs w:val="32"/>
          <w:shd w:val="clear" w:color="auto" w:fill="FFFFFF"/>
        </w:rPr>
        <w:br w:type="page"/>
      </w:r>
    </w:p>
    <w:p w14:paraId="4A5CE0E8">
      <w:pPr>
        <w:spacing w:line="360" w:lineRule="auto"/>
        <w:jc w:val="center"/>
        <w:rPr>
          <w:rFonts w:ascii="宋体" w:hAnsi="宋体"/>
          <w:b/>
          <w:sz w:val="32"/>
          <w:szCs w:val="32"/>
          <w:shd w:val="clear" w:color="auto" w:fill="FFFFFF"/>
        </w:rPr>
      </w:pPr>
      <w:r>
        <w:rPr>
          <w:rFonts w:hint="eastAsia" w:ascii="宋体" w:hAnsi="宋体"/>
          <w:b/>
          <w:sz w:val="32"/>
          <w:szCs w:val="32"/>
          <w:shd w:val="clear" w:color="auto" w:fill="FFFFFF"/>
        </w:rPr>
        <w:t>工程质量保修书</w:t>
      </w:r>
    </w:p>
    <w:p w14:paraId="682D05E9">
      <w:pPr>
        <w:widowControl/>
        <w:spacing w:before="93" w:after="93" w:line="360" w:lineRule="auto"/>
        <w:rPr>
          <w:rFonts w:hint="eastAsia" w:ascii="宋体" w:hAnsi="宋体" w:eastAsia="宋体" w:cs="宋体"/>
          <w:kern w:val="0"/>
          <w:sz w:val="24"/>
          <w:lang w:eastAsia="zh-CN"/>
        </w:rPr>
      </w:pPr>
      <w:r>
        <w:rPr>
          <w:rFonts w:hint="eastAsia" w:ascii="宋体" w:hAnsi="宋体" w:cs="宋体"/>
          <w:kern w:val="0"/>
          <w:sz w:val="24"/>
        </w:rPr>
        <w:t>甲方（全称）：</w:t>
      </w:r>
      <w:r>
        <w:rPr>
          <w:rFonts w:hint="eastAsia" w:ascii="宋体" w:hAnsi="宋体" w:cs="宋体"/>
          <w:kern w:val="0"/>
          <w:sz w:val="24"/>
          <w:lang w:eastAsia="zh-CN"/>
        </w:rPr>
        <w:t>江苏东能天然气管网有限公司</w:t>
      </w:r>
    </w:p>
    <w:p w14:paraId="2248AF7C">
      <w:pPr>
        <w:widowControl/>
        <w:spacing w:before="93" w:after="93" w:line="360" w:lineRule="auto"/>
        <w:rPr>
          <w:rFonts w:ascii="宋体" w:hAnsi="宋体" w:cs="宋体"/>
          <w:kern w:val="0"/>
          <w:sz w:val="24"/>
        </w:rPr>
      </w:pPr>
      <w:r>
        <w:rPr>
          <w:rFonts w:hint="eastAsia" w:ascii="宋体" w:hAnsi="宋体" w:cs="宋体"/>
          <w:kern w:val="0"/>
          <w:sz w:val="24"/>
        </w:rPr>
        <w:t>乙方（全称）：</w:t>
      </w:r>
    </w:p>
    <w:p w14:paraId="5980FAD7">
      <w:pPr>
        <w:spacing w:line="360" w:lineRule="auto"/>
        <w:ind w:firstLine="480" w:firstLineChars="200"/>
        <w:rPr>
          <w:rFonts w:ascii="宋体" w:hAnsi="宋体"/>
          <w:sz w:val="24"/>
        </w:rPr>
      </w:pPr>
      <w:r>
        <w:rPr>
          <w:rFonts w:hint="eastAsia" w:ascii="宋体" w:hAnsi="宋体"/>
          <w:sz w:val="24"/>
        </w:rPr>
        <w:t>为保证</w:t>
      </w:r>
      <w:r>
        <w:rPr>
          <w:rFonts w:hint="eastAsia" w:ascii="宋体" w:hAnsi="宋体"/>
          <w:sz w:val="24"/>
          <w:lang w:eastAsia="zh-CN"/>
        </w:rPr>
        <w:t>东能公司</w:t>
      </w:r>
      <w:r>
        <w:rPr>
          <w:rFonts w:hint="eastAsia" w:ascii="宋体" w:hAnsi="宋体"/>
          <w:sz w:val="24"/>
        </w:rPr>
        <w:t>零星工程在合理使用期限内正常使用，甲方、乙方协商一致签订工程质量保修书乙方在质量保修期内按照有关管理规定及双方约定承担工程质量保修责任。</w:t>
      </w:r>
    </w:p>
    <w:p w14:paraId="4423FF4B">
      <w:pPr>
        <w:spacing w:line="360" w:lineRule="auto"/>
        <w:ind w:firstLine="482" w:firstLineChars="200"/>
        <w:rPr>
          <w:rFonts w:ascii="宋体" w:hAnsi="宋体"/>
          <w:b/>
          <w:sz w:val="24"/>
        </w:rPr>
      </w:pPr>
      <w:r>
        <w:rPr>
          <w:rFonts w:hint="eastAsia" w:ascii="宋体" w:hAnsi="宋体"/>
          <w:b/>
          <w:sz w:val="24"/>
        </w:rPr>
        <w:t>一、工程质量保修范围和内容</w:t>
      </w:r>
    </w:p>
    <w:p w14:paraId="3405BD62">
      <w:pPr>
        <w:spacing w:line="360" w:lineRule="auto"/>
        <w:ind w:firstLine="480" w:firstLineChars="200"/>
        <w:rPr>
          <w:rFonts w:ascii="宋体" w:hAnsi="宋体"/>
          <w:kern w:val="0"/>
          <w:sz w:val="24"/>
        </w:rPr>
      </w:pPr>
      <w:r>
        <w:rPr>
          <w:rFonts w:hint="eastAsia" w:ascii="宋体" w:hAnsi="宋体"/>
          <w:kern w:val="0"/>
          <w:sz w:val="24"/>
        </w:rPr>
        <w:t>乙方施工的范围即保修内容。</w:t>
      </w:r>
    </w:p>
    <w:p w14:paraId="5B3F29F9">
      <w:pPr>
        <w:spacing w:line="360" w:lineRule="auto"/>
        <w:ind w:firstLine="482" w:firstLineChars="200"/>
        <w:rPr>
          <w:rFonts w:ascii="宋体" w:hAnsi="宋体"/>
          <w:b/>
          <w:sz w:val="24"/>
        </w:rPr>
      </w:pPr>
      <w:r>
        <w:rPr>
          <w:rFonts w:hint="eastAsia" w:ascii="宋体" w:hAnsi="宋体"/>
          <w:b/>
          <w:sz w:val="24"/>
        </w:rPr>
        <w:t>二、质量保修期</w:t>
      </w:r>
    </w:p>
    <w:p w14:paraId="213A1957">
      <w:pPr>
        <w:spacing w:line="360" w:lineRule="auto"/>
        <w:ind w:firstLine="480" w:firstLineChars="200"/>
        <w:rPr>
          <w:rFonts w:ascii="宋体" w:hAnsi="宋体"/>
          <w:sz w:val="24"/>
        </w:rPr>
      </w:pPr>
      <w:r>
        <w:rPr>
          <w:rFonts w:hint="eastAsia" w:ascii="宋体" w:hAnsi="宋体"/>
          <w:sz w:val="24"/>
        </w:rPr>
        <w:t>质量</w:t>
      </w:r>
      <w:r>
        <w:rPr>
          <w:rFonts w:hint="eastAsia" w:ascii="宋体" w:hAnsi="宋体"/>
          <w:spacing w:val="5"/>
          <w:sz w:val="24"/>
        </w:rPr>
        <w:t>保修期以零星工程竣工验收,完善整改意见并经甲方验收合格，正式移交予甲方之日起计算</w:t>
      </w:r>
      <w:r>
        <w:rPr>
          <w:rFonts w:hint="eastAsia" w:ascii="宋体" w:hAnsi="宋体"/>
          <w:sz w:val="24"/>
        </w:rPr>
        <w:t>。</w:t>
      </w:r>
    </w:p>
    <w:p w14:paraId="4CEAD6F3">
      <w:pPr>
        <w:spacing w:line="360" w:lineRule="auto"/>
        <w:ind w:firstLine="480" w:firstLineChars="200"/>
        <w:rPr>
          <w:rFonts w:ascii="宋体" w:hAnsi="宋体"/>
          <w:sz w:val="24"/>
        </w:rPr>
      </w:pPr>
      <w:r>
        <w:rPr>
          <w:rFonts w:hint="eastAsia" w:ascii="宋体" w:hAnsi="宋体"/>
          <w:sz w:val="24"/>
        </w:rPr>
        <w:t>双方根据国家有关规定，结合具体工程约定质量保修期如下：本合同内容质保期为</w:t>
      </w:r>
      <w:r>
        <w:rPr>
          <w:rFonts w:hint="eastAsia" w:ascii="宋体" w:hAnsi="宋体"/>
          <w:sz w:val="24"/>
          <w:u w:val="single"/>
        </w:rPr>
        <w:t xml:space="preserve"> 1 </w:t>
      </w:r>
      <w:r>
        <w:rPr>
          <w:rFonts w:hint="eastAsia" w:ascii="宋体" w:hAnsi="宋体"/>
          <w:sz w:val="24"/>
        </w:rPr>
        <w:t>年；</w:t>
      </w:r>
    </w:p>
    <w:p w14:paraId="684518E4">
      <w:pPr>
        <w:spacing w:line="360" w:lineRule="auto"/>
        <w:ind w:firstLine="482" w:firstLineChars="200"/>
        <w:rPr>
          <w:rFonts w:ascii="宋体" w:hAnsi="宋体"/>
          <w:sz w:val="24"/>
        </w:rPr>
      </w:pPr>
      <w:r>
        <w:rPr>
          <w:rFonts w:hint="eastAsia" w:ascii="宋体" w:hAnsi="宋体"/>
          <w:b/>
          <w:sz w:val="24"/>
        </w:rPr>
        <w:t>三、质量保修责任</w:t>
      </w:r>
    </w:p>
    <w:p w14:paraId="3DD8E341">
      <w:pPr>
        <w:spacing w:line="360" w:lineRule="auto"/>
        <w:ind w:firstLine="480" w:firstLineChars="200"/>
        <w:rPr>
          <w:rFonts w:ascii="宋体" w:hAnsi="宋体"/>
          <w:sz w:val="24"/>
        </w:rPr>
      </w:pPr>
      <w:r>
        <w:rPr>
          <w:rFonts w:hint="eastAsia" w:ascii="宋体" w:hAnsi="宋体"/>
          <w:sz w:val="24"/>
        </w:rPr>
        <w:t>1、属于保修范围和内容的项目，乙方应在接到修理通知之日后48小时内派人修理。乙方不在约定期限内派人修理，甲方可委托其他人员修理，维修费用×120%后从质量保修金内扣除。</w:t>
      </w:r>
    </w:p>
    <w:p w14:paraId="44931B31">
      <w:pPr>
        <w:spacing w:line="360" w:lineRule="auto"/>
        <w:ind w:firstLine="480" w:firstLineChars="200"/>
        <w:rPr>
          <w:rFonts w:ascii="宋体" w:hAnsi="宋体"/>
          <w:sz w:val="24"/>
        </w:rPr>
      </w:pPr>
      <w:r>
        <w:rPr>
          <w:rFonts w:hint="eastAsia" w:ascii="宋体" w:hAnsi="宋体"/>
          <w:sz w:val="24"/>
        </w:rPr>
        <w:t>2、发生须紧急抢修事故，乙方接到事故通知后，应立即到达事故现场抢修，非乙方施工质量引起的事故，抢修费用由甲方承担。</w:t>
      </w:r>
    </w:p>
    <w:p w14:paraId="5A86F3D3">
      <w:pPr>
        <w:spacing w:line="360" w:lineRule="auto"/>
        <w:ind w:firstLine="480" w:firstLineChars="200"/>
        <w:rPr>
          <w:rFonts w:ascii="宋体" w:hAnsi="宋体"/>
          <w:sz w:val="24"/>
        </w:rPr>
      </w:pPr>
      <w:r>
        <w:rPr>
          <w:rFonts w:hint="eastAsia" w:ascii="宋体" w:hAnsi="宋体"/>
          <w:sz w:val="24"/>
        </w:rPr>
        <w:t>3、在国家规定的工程合理使用期限内，因乙方原因致使工程在合理使用期限内造成人身和财产损害的，乙方应承担损害赔偿责任。</w:t>
      </w:r>
    </w:p>
    <w:p w14:paraId="0644DB5E">
      <w:pPr>
        <w:spacing w:line="360" w:lineRule="auto"/>
        <w:ind w:firstLine="480" w:firstLineChars="200"/>
        <w:rPr>
          <w:rFonts w:ascii="宋体" w:hAnsi="宋体"/>
          <w:sz w:val="24"/>
        </w:rPr>
      </w:pPr>
      <w:r>
        <w:rPr>
          <w:rFonts w:hint="eastAsia" w:ascii="宋体" w:hAnsi="宋体"/>
          <w:sz w:val="24"/>
        </w:rPr>
        <w:t>乙方不按上述承诺履行的，甲方有权自行聘请第三方进行，发生的费用由承担人承担且可以直接在工程款中计扣，不足部分可以向乙方追索。</w:t>
      </w:r>
    </w:p>
    <w:p w14:paraId="1AA06657">
      <w:pPr>
        <w:spacing w:line="360" w:lineRule="auto"/>
        <w:ind w:firstLine="482" w:firstLineChars="200"/>
        <w:rPr>
          <w:rFonts w:ascii="宋体" w:hAnsi="宋体"/>
          <w:b/>
          <w:sz w:val="24"/>
        </w:rPr>
      </w:pPr>
      <w:r>
        <w:rPr>
          <w:rFonts w:hint="eastAsia" w:ascii="宋体" w:hAnsi="宋体"/>
          <w:b/>
          <w:sz w:val="24"/>
        </w:rPr>
        <w:t>四、保修的时间性：</w:t>
      </w:r>
    </w:p>
    <w:p w14:paraId="1682CC22">
      <w:pPr>
        <w:tabs>
          <w:tab w:val="left" w:pos="675"/>
        </w:tabs>
        <w:snapToGrid w:val="0"/>
        <w:spacing w:line="360" w:lineRule="auto"/>
        <w:ind w:firstLine="480" w:firstLineChars="200"/>
        <w:rPr>
          <w:rFonts w:ascii="宋体" w:hAnsi="宋体"/>
          <w:sz w:val="24"/>
        </w:rPr>
      </w:pPr>
      <w:r>
        <w:rPr>
          <w:rFonts w:hint="eastAsia" w:ascii="宋体" w:hAnsi="宋体"/>
          <w:sz w:val="24"/>
        </w:rPr>
        <w:t>1、渗水、漏水、给排水、供电设施及线路出现故障等影响甲方正常生活的情况下，乙方承诺在甲方通知后24小时内赶到现场并于24小时内完成维修至合格。</w:t>
      </w:r>
    </w:p>
    <w:p w14:paraId="32DDF47E">
      <w:pPr>
        <w:tabs>
          <w:tab w:val="left" w:pos="675"/>
        </w:tabs>
        <w:snapToGrid w:val="0"/>
        <w:spacing w:line="360" w:lineRule="auto"/>
        <w:ind w:firstLine="480" w:firstLineChars="200"/>
        <w:rPr>
          <w:rFonts w:ascii="宋体" w:hAnsi="宋体"/>
          <w:sz w:val="24"/>
        </w:rPr>
      </w:pPr>
      <w:r>
        <w:rPr>
          <w:rFonts w:hint="eastAsia" w:ascii="宋体" w:hAnsi="宋体"/>
          <w:sz w:val="24"/>
        </w:rPr>
        <w:t>2、发生紧急抢修事故的，乙方在接到事故通知后，应当立即到达事故现场抢修 。</w:t>
      </w:r>
    </w:p>
    <w:p w14:paraId="07F94BD6">
      <w:pPr>
        <w:tabs>
          <w:tab w:val="left" w:pos="675"/>
        </w:tabs>
        <w:snapToGrid w:val="0"/>
        <w:spacing w:line="360" w:lineRule="auto"/>
        <w:ind w:firstLine="480" w:firstLineChars="200"/>
        <w:rPr>
          <w:rFonts w:ascii="宋体" w:hAnsi="宋体"/>
          <w:sz w:val="24"/>
        </w:rPr>
      </w:pPr>
      <w:r>
        <w:rPr>
          <w:rFonts w:hint="eastAsia" w:ascii="宋体" w:hAnsi="宋体"/>
          <w:sz w:val="24"/>
        </w:rPr>
        <w:t>3、其他情况下，乙方须在甲方通知后48小时内赶到现场并维修至合格，并于赶到现场之日起二日内完成通知所涉及之保修、维修项目。</w:t>
      </w:r>
    </w:p>
    <w:p w14:paraId="14730C24">
      <w:pPr>
        <w:tabs>
          <w:tab w:val="left" w:pos="675"/>
        </w:tabs>
        <w:snapToGrid w:val="0"/>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、乙方承诺，无论以上质量缺陷属乙方或甲方责任，在接到通知后，均遵守上述时间性要求不问理由地进行维修，并在维修过程中与甲方共同取证，以判断责任原因，不属乙方责任的，由</w:t>
      </w:r>
      <w:r>
        <w:rPr>
          <w:rFonts w:hint="eastAsia" w:ascii="宋体" w:hAnsi="宋体"/>
          <w:sz w:val="24"/>
          <w:lang w:val="en-US" w:eastAsia="zh-CN"/>
        </w:rPr>
        <w:t>甲方</w:t>
      </w:r>
      <w:r>
        <w:rPr>
          <w:rFonts w:hint="eastAsia" w:ascii="宋体" w:hAnsi="宋体"/>
          <w:sz w:val="24"/>
        </w:rPr>
        <w:t>向乙方支付材料及人工费用。</w:t>
      </w:r>
    </w:p>
    <w:p w14:paraId="33B3BABF">
      <w:pPr>
        <w:spacing w:line="360" w:lineRule="auto"/>
        <w:ind w:firstLine="482" w:firstLineChars="200"/>
        <w:rPr>
          <w:rFonts w:ascii="宋体" w:hAnsi="宋体"/>
          <w:b/>
          <w:sz w:val="24"/>
        </w:rPr>
      </w:pPr>
      <w:r>
        <w:rPr>
          <w:rFonts w:hint="eastAsia" w:ascii="宋体" w:hAnsi="宋体"/>
          <w:b/>
          <w:sz w:val="24"/>
        </w:rPr>
        <w:t>本工程质量保修书作为施工合同附件，由甲方、乙方双方共同签字盖章确认。</w:t>
      </w:r>
    </w:p>
    <w:p w14:paraId="361F07EF">
      <w:pPr>
        <w:spacing w:line="360" w:lineRule="auto"/>
        <w:ind w:left="630"/>
        <w:rPr>
          <w:rFonts w:ascii="宋体" w:hAnsi="宋体"/>
          <w:sz w:val="24"/>
        </w:rPr>
      </w:pPr>
    </w:p>
    <w:p w14:paraId="5F802002">
      <w:pPr>
        <w:spacing w:line="360" w:lineRule="auto"/>
        <w:ind w:left="630"/>
        <w:rPr>
          <w:rFonts w:ascii="宋体" w:hAnsi="宋体"/>
          <w:sz w:val="24"/>
        </w:rPr>
      </w:pPr>
    </w:p>
    <w:p w14:paraId="5158D1CE">
      <w:pPr>
        <w:spacing w:line="360" w:lineRule="auto"/>
        <w:ind w:firstLine="480" w:firstLineChars="200"/>
        <w:rPr>
          <w:rFonts w:ascii="宋体" w:hAnsi="宋体"/>
          <w:sz w:val="24"/>
        </w:rPr>
      </w:pPr>
      <w:r>
        <w:rPr>
          <w:rFonts w:hint="eastAsia" w:ascii="宋体" w:hAnsi="宋体"/>
          <w:sz w:val="24"/>
        </w:rPr>
        <w:t>甲方（公章）：                       乙方（公章）：</w:t>
      </w:r>
    </w:p>
    <w:p w14:paraId="5775A6F3">
      <w:pPr>
        <w:spacing w:line="360" w:lineRule="auto"/>
        <w:rPr>
          <w:rFonts w:hint="eastAsia" w:ascii="宋体" w:hAnsi="宋体" w:eastAsia="宋体"/>
          <w:sz w:val="24"/>
          <w:lang w:eastAsia="zh-CN"/>
        </w:rPr>
      </w:pPr>
      <w:r>
        <w:rPr>
          <w:rFonts w:hint="eastAsia" w:ascii="宋体" w:hAnsi="宋体"/>
          <w:sz w:val="24"/>
        </w:rPr>
        <w:t xml:space="preserve">    </w:t>
      </w:r>
      <w:r>
        <w:rPr>
          <w:rFonts w:hint="eastAsia" w:ascii="宋体" w:hAnsi="宋体"/>
          <w:sz w:val="24"/>
          <w:lang w:eastAsia="zh-CN"/>
        </w:rPr>
        <w:t>江苏东能天然气管网有限公司</w:t>
      </w:r>
    </w:p>
    <w:p w14:paraId="57928D52">
      <w:pPr>
        <w:spacing w:line="360" w:lineRule="auto"/>
        <w:ind w:firstLine="480" w:firstLineChars="200"/>
        <w:rPr>
          <w:rFonts w:ascii="宋体" w:hAnsi="宋体"/>
          <w:sz w:val="24"/>
        </w:rPr>
      </w:pPr>
      <w:r>
        <w:rPr>
          <w:rFonts w:hint="eastAsia" w:ascii="宋体" w:hAnsi="宋体"/>
          <w:sz w:val="24"/>
        </w:rPr>
        <w:t>法定代表人（签字）：                 法定代表人（签字）：</w:t>
      </w:r>
    </w:p>
    <w:p w14:paraId="2C4462D9">
      <w:pPr>
        <w:spacing w:line="360" w:lineRule="auto"/>
        <w:ind w:left="630"/>
        <w:rPr>
          <w:rFonts w:ascii="宋体" w:hAnsi="宋体"/>
          <w:sz w:val="24"/>
        </w:rPr>
      </w:pPr>
    </w:p>
    <w:p w14:paraId="5690F36D">
      <w:pPr>
        <w:spacing w:line="360" w:lineRule="auto"/>
        <w:rPr>
          <w:rFonts w:ascii="宋体" w:hAnsi="宋体"/>
          <w:sz w:val="24"/>
        </w:rPr>
      </w:pPr>
    </w:p>
    <w:p w14:paraId="11D77936">
      <w:pPr>
        <w:spacing w:line="360" w:lineRule="auto"/>
        <w:rPr>
          <w:rFonts w:ascii="宋体" w:hAnsi="宋体"/>
          <w:sz w:val="24"/>
        </w:rPr>
      </w:pPr>
    </w:p>
    <w:p w14:paraId="1251D394">
      <w:pPr>
        <w:spacing w:line="360" w:lineRule="auto"/>
        <w:ind w:firstLine="480" w:firstLineChars="200"/>
        <w:rPr>
          <w:rFonts w:ascii="宋体" w:hAnsi="宋体"/>
          <w:sz w:val="28"/>
          <w:szCs w:val="28"/>
        </w:rPr>
      </w:pPr>
      <w:r>
        <w:rPr>
          <w:rFonts w:hint="eastAsia" w:ascii="宋体" w:hAnsi="宋体"/>
          <w:sz w:val="24"/>
        </w:rPr>
        <w:t>签订时间：</w:t>
      </w:r>
    </w:p>
    <w:p w14:paraId="682E88C4">
      <w:pPr>
        <w:rPr>
          <w:rFonts w:ascii="宋体" w:hAnsi="宋体"/>
          <w:sz w:val="28"/>
          <w:szCs w:val="28"/>
        </w:rPr>
      </w:pPr>
    </w:p>
    <w:p w14:paraId="4F6D72BF">
      <w:pPr>
        <w:spacing w:line="360" w:lineRule="auto"/>
        <w:jc w:val="center"/>
        <w:rPr>
          <w:rFonts w:ascii="宋体" w:hAnsi="宋体"/>
          <w:b/>
          <w:bCs/>
          <w:sz w:val="28"/>
          <w:szCs w:val="28"/>
        </w:rPr>
      </w:pPr>
    </w:p>
    <w:p w14:paraId="7BD656F1">
      <w:pPr>
        <w:spacing w:line="520" w:lineRule="exact"/>
        <w:ind w:firstLine="1200" w:firstLineChars="500"/>
        <w:jc w:val="right"/>
        <w:rPr>
          <w:rFonts w:ascii="宋体" w:hAnsi="宋体"/>
          <w:sz w:val="24"/>
        </w:rPr>
      </w:pPr>
    </w:p>
    <w:sectPr>
      <w:footerReference r:id="rId3" w:type="default"/>
      <w:footerReference r:id="rId4" w:type="even"/>
      <w:pgSz w:w="11906" w:h="16838"/>
      <w:pgMar w:top="1247" w:right="1418" w:bottom="1440"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8F4B7">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22</w:t>
    </w:r>
    <w:r>
      <w:fldChar w:fldCharType="end"/>
    </w:r>
  </w:p>
  <w:p w14:paraId="0790E78D">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8BAD7">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0</w:t>
    </w:r>
    <w:r>
      <w:fldChar w:fldCharType="end"/>
    </w:r>
  </w:p>
  <w:p w14:paraId="6B149B40">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B54F9A"/>
    <w:multiLevelType w:val="singleLevel"/>
    <w:tmpl w:val="3DB54F9A"/>
    <w:lvl w:ilvl="0" w:tentative="0">
      <w:start w:val="7"/>
      <w:numFmt w:val="decimal"/>
      <w:lvlText w:val="%1."/>
      <w:lvlJc w:val="left"/>
      <w:pPr>
        <w:tabs>
          <w:tab w:val="left" w:pos="312"/>
        </w:tabs>
      </w:pPr>
    </w:lvl>
  </w:abstractNum>
  <w:abstractNum w:abstractNumId="1">
    <w:nsid w:val="4B7F0B75"/>
    <w:multiLevelType w:val="singleLevel"/>
    <w:tmpl w:val="4B7F0B75"/>
    <w:lvl w:ilvl="0" w:tentative="0">
      <w:start w:val="1"/>
      <w:numFmt w:val="decimal"/>
      <w:suff w:val="nothing"/>
      <w:lvlText w:val="%1、"/>
      <w:lvlJc w:val="left"/>
      <w:rPr>
        <w:rFonts w:ascii="宋体" w:hAnsi="宋体" w:eastAsia="宋体" w:cs="仿宋"/>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hideGrammaticalErrors/>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3OTE5ZmZjODFiZWVlNTYxOWEyZjYyNDg2NjQ1NTEifQ=="/>
  </w:docVars>
  <w:rsids>
    <w:rsidRoot w:val="00172A27"/>
    <w:rsid w:val="00005570"/>
    <w:rsid w:val="000115A0"/>
    <w:rsid w:val="000128F8"/>
    <w:rsid w:val="0001296C"/>
    <w:rsid w:val="00013A16"/>
    <w:rsid w:val="00015D0A"/>
    <w:rsid w:val="00020101"/>
    <w:rsid w:val="00025463"/>
    <w:rsid w:val="00025F4C"/>
    <w:rsid w:val="00037FD0"/>
    <w:rsid w:val="000418E8"/>
    <w:rsid w:val="00042E60"/>
    <w:rsid w:val="0004348D"/>
    <w:rsid w:val="00045BDB"/>
    <w:rsid w:val="00052BA9"/>
    <w:rsid w:val="00053AF3"/>
    <w:rsid w:val="00054F44"/>
    <w:rsid w:val="0005685E"/>
    <w:rsid w:val="00063992"/>
    <w:rsid w:val="000664DE"/>
    <w:rsid w:val="0006694C"/>
    <w:rsid w:val="000709AE"/>
    <w:rsid w:val="00072A56"/>
    <w:rsid w:val="00074662"/>
    <w:rsid w:val="000762A9"/>
    <w:rsid w:val="00082ECB"/>
    <w:rsid w:val="0008349E"/>
    <w:rsid w:val="0008710F"/>
    <w:rsid w:val="000928E6"/>
    <w:rsid w:val="00097366"/>
    <w:rsid w:val="0009758C"/>
    <w:rsid w:val="000A0B93"/>
    <w:rsid w:val="000A1850"/>
    <w:rsid w:val="000A1FCB"/>
    <w:rsid w:val="000A2648"/>
    <w:rsid w:val="000A2EA5"/>
    <w:rsid w:val="000A3ED8"/>
    <w:rsid w:val="000B0263"/>
    <w:rsid w:val="000B1D23"/>
    <w:rsid w:val="000B2A14"/>
    <w:rsid w:val="000B74BD"/>
    <w:rsid w:val="000B7774"/>
    <w:rsid w:val="000C2382"/>
    <w:rsid w:val="000C2C6A"/>
    <w:rsid w:val="000C4317"/>
    <w:rsid w:val="000C4975"/>
    <w:rsid w:val="000C4E78"/>
    <w:rsid w:val="000C68BA"/>
    <w:rsid w:val="000C6AC6"/>
    <w:rsid w:val="000C757B"/>
    <w:rsid w:val="000C7645"/>
    <w:rsid w:val="000D011C"/>
    <w:rsid w:val="000D0994"/>
    <w:rsid w:val="000D3753"/>
    <w:rsid w:val="000D52D4"/>
    <w:rsid w:val="000D688B"/>
    <w:rsid w:val="000E19B3"/>
    <w:rsid w:val="000E2D89"/>
    <w:rsid w:val="000E449F"/>
    <w:rsid w:val="000E5683"/>
    <w:rsid w:val="000E62EE"/>
    <w:rsid w:val="000E74AE"/>
    <w:rsid w:val="000F03E1"/>
    <w:rsid w:val="000F2A65"/>
    <w:rsid w:val="000F34CD"/>
    <w:rsid w:val="000F5D18"/>
    <w:rsid w:val="000F6EF2"/>
    <w:rsid w:val="00111817"/>
    <w:rsid w:val="00112D2A"/>
    <w:rsid w:val="0011504D"/>
    <w:rsid w:val="00115062"/>
    <w:rsid w:val="00115A95"/>
    <w:rsid w:val="00116389"/>
    <w:rsid w:val="00120212"/>
    <w:rsid w:val="0012360D"/>
    <w:rsid w:val="00133DEE"/>
    <w:rsid w:val="0013469E"/>
    <w:rsid w:val="00135A32"/>
    <w:rsid w:val="001438E4"/>
    <w:rsid w:val="0014481C"/>
    <w:rsid w:val="001452EE"/>
    <w:rsid w:val="00150736"/>
    <w:rsid w:val="00150785"/>
    <w:rsid w:val="00155BD5"/>
    <w:rsid w:val="00156AB9"/>
    <w:rsid w:val="00156AD5"/>
    <w:rsid w:val="00172A27"/>
    <w:rsid w:val="001736F9"/>
    <w:rsid w:val="0017384A"/>
    <w:rsid w:val="00173AE7"/>
    <w:rsid w:val="0017525D"/>
    <w:rsid w:val="0017723F"/>
    <w:rsid w:val="00183867"/>
    <w:rsid w:val="00185DC7"/>
    <w:rsid w:val="001918D2"/>
    <w:rsid w:val="00194F75"/>
    <w:rsid w:val="001968F9"/>
    <w:rsid w:val="00196DE4"/>
    <w:rsid w:val="00197799"/>
    <w:rsid w:val="001A1977"/>
    <w:rsid w:val="001A1C11"/>
    <w:rsid w:val="001A3C2B"/>
    <w:rsid w:val="001A511B"/>
    <w:rsid w:val="001A7029"/>
    <w:rsid w:val="001B0E56"/>
    <w:rsid w:val="001B39A7"/>
    <w:rsid w:val="001B59B9"/>
    <w:rsid w:val="001B76D0"/>
    <w:rsid w:val="001B7D08"/>
    <w:rsid w:val="001C1BA8"/>
    <w:rsid w:val="001C265E"/>
    <w:rsid w:val="001C4871"/>
    <w:rsid w:val="001C49B1"/>
    <w:rsid w:val="001C5C24"/>
    <w:rsid w:val="001C6C22"/>
    <w:rsid w:val="001D4DAF"/>
    <w:rsid w:val="001D5654"/>
    <w:rsid w:val="001D7B18"/>
    <w:rsid w:val="001E22CD"/>
    <w:rsid w:val="001E26F6"/>
    <w:rsid w:val="001E3F87"/>
    <w:rsid w:val="001E4879"/>
    <w:rsid w:val="002005C8"/>
    <w:rsid w:val="00201149"/>
    <w:rsid w:val="002013DD"/>
    <w:rsid w:val="00203B60"/>
    <w:rsid w:val="00204A90"/>
    <w:rsid w:val="00207FEE"/>
    <w:rsid w:val="002126B5"/>
    <w:rsid w:val="00212A20"/>
    <w:rsid w:val="00213C52"/>
    <w:rsid w:val="00213D1A"/>
    <w:rsid w:val="00214529"/>
    <w:rsid w:val="00216B16"/>
    <w:rsid w:val="002204B5"/>
    <w:rsid w:val="00221E5F"/>
    <w:rsid w:val="00221FF1"/>
    <w:rsid w:val="0022244A"/>
    <w:rsid w:val="00222487"/>
    <w:rsid w:val="00223455"/>
    <w:rsid w:val="002240D6"/>
    <w:rsid w:val="00226CC6"/>
    <w:rsid w:val="0023015A"/>
    <w:rsid w:val="00230497"/>
    <w:rsid w:val="00231F2A"/>
    <w:rsid w:val="0023209F"/>
    <w:rsid w:val="002347C5"/>
    <w:rsid w:val="00237584"/>
    <w:rsid w:val="00244523"/>
    <w:rsid w:val="00247597"/>
    <w:rsid w:val="002503A0"/>
    <w:rsid w:val="00250EC8"/>
    <w:rsid w:val="0026282B"/>
    <w:rsid w:val="00263099"/>
    <w:rsid w:val="00264750"/>
    <w:rsid w:val="002661D6"/>
    <w:rsid w:val="00270823"/>
    <w:rsid w:val="002711F0"/>
    <w:rsid w:val="00272E73"/>
    <w:rsid w:val="00275C1C"/>
    <w:rsid w:val="00275F41"/>
    <w:rsid w:val="00276881"/>
    <w:rsid w:val="002802B0"/>
    <w:rsid w:val="00280D4D"/>
    <w:rsid w:val="00281991"/>
    <w:rsid w:val="0028512F"/>
    <w:rsid w:val="00287FEE"/>
    <w:rsid w:val="00290DBB"/>
    <w:rsid w:val="00291637"/>
    <w:rsid w:val="00292E2C"/>
    <w:rsid w:val="00293C7E"/>
    <w:rsid w:val="002A1B4D"/>
    <w:rsid w:val="002A278E"/>
    <w:rsid w:val="002A5BE0"/>
    <w:rsid w:val="002A66AE"/>
    <w:rsid w:val="002B603A"/>
    <w:rsid w:val="002C02A8"/>
    <w:rsid w:val="002C7768"/>
    <w:rsid w:val="002D00C3"/>
    <w:rsid w:val="002D1572"/>
    <w:rsid w:val="002D1B48"/>
    <w:rsid w:val="002D5C29"/>
    <w:rsid w:val="002D6672"/>
    <w:rsid w:val="002E3BD4"/>
    <w:rsid w:val="002F4735"/>
    <w:rsid w:val="002F4866"/>
    <w:rsid w:val="0030143C"/>
    <w:rsid w:val="00302876"/>
    <w:rsid w:val="00302F84"/>
    <w:rsid w:val="003036DD"/>
    <w:rsid w:val="00311C17"/>
    <w:rsid w:val="003201E0"/>
    <w:rsid w:val="003268BB"/>
    <w:rsid w:val="003301E0"/>
    <w:rsid w:val="00330C3F"/>
    <w:rsid w:val="00332B1E"/>
    <w:rsid w:val="003367B4"/>
    <w:rsid w:val="00340316"/>
    <w:rsid w:val="00346F69"/>
    <w:rsid w:val="00347F14"/>
    <w:rsid w:val="003513D8"/>
    <w:rsid w:val="00355249"/>
    <w:rsid w:val="00360341"/>
    <w:rsid w:val="003610F6"/>
    <w:rsid w:val="00361C6B"/>
    <w:rsid w:val="0036208F"/>
    <w:rsid w:val="00364957"/>
    <w:rsid w:val="00372CF8"/>
    <w:rsid w:val="00375D89"/>
    <w:rsid w:val="0037706A"/>
    <w:rsid w:val="003771AB"/>
    <w:rsid w:val="0038275F"/>
    <w:rsid w:val="003835E1"/>
    <w:rsid w:val="0038529A"/>
    <w:rsid w:val="003866DE"/>
    <w:rsid w:val="00390EAB"/>
    <w:rsid w:val="003968F5"/>
    <w:rsid w:val="00396CA3"/>
    <w:rsid w:val="00396FF7"/>
    <w:rsid w:val="003A1FFF"/>
    <w:rsid w:val="003A27FB"/>
    <w:rsid w:val="003A424A"/>
    <w:rsid w:val="003B017B"/>
    <w:rsid w:val="003B3BA2"/>
    <w:rsid w:val="003B7E07"/>
    <w:rsid w:val="003C0FD5"/>
    <w:rsid w:val="003C4F38"/>
    <w:rsid w:val="003C7283"/>
    <w:rsid w:val="003D0F76"/>
    <w:rsid w:val="003D3153"/>
    <w:rsid w:val="003D3524"/>
    <w:rsid w:val="003E600E"/>
    <w:rsid w:val="003F209A"/>
    <w:rsid w:val="003F424B"/>
    <w:rsid w:val="003F435F"/>
    <w:rsid w:val="003F54C7"/>
    <w:rsid w:val="004061D0"/>
    <w:rsid w:val="0041233B"/>
    <w:rsid w:val="00413EFC"/>
    <w:rsid w:val="00415330"/>
    <w:rsid w:val="00417FCB"/>
    <w:rsid w:val="004206B9"/>
    <w:rsid w:val="00421826"/>
    <w:rsid w:val="004222AC"/>
    <w:rsid w:val="00423AFF"/>
    <w:rsid w:val="00424322"/>
    <w:rsid w:val="00424ED9"/>
    <w:rsid w:val="00425FFD"/>
    <w:rsid w:val="004276E8"/>
    <w:rsid w:val="00427C87"/>
    <w:rsid w:val="0043198C"/>
    <w:rsid w:val="00435601"/>
    <w:rsid w:val="00457BC3"/>
    <w:rsid w:val="00461407"/>
    <w:rsid w:val="004704F3"/>
    <w:rsid w:val="00475658"/>
    <w:rsid w:val="00476A94"/>
    <w:rsid w:val="00477D4C"/>
    <w:rsid w:val="004858AA"/>
    <w:rsid w:val="0048710A"/>
    <w:rsid w:val="004878C6"/>
    <w:rsid w:val="004A02C5"/>
    <w:rsid w:val="004A2713"/>
    <w:rsid w:val="004A3BAD"/>
    <w:rsid w:val="004A5819"/>
    <w:rsid w:val="004B0C3F"/>
    <w:rsid w:val="004B28AF"/>
    <w:rsid w:val="004B2EF3"/>
    <w:rsid w:val="004B558D"/>
    <w:rsid w:val="004B58A0"/>
    <w:rsid w:val="004C22FE"/>
    <w:rsid w:val="004C28D0"/>
    <w:rsid w:val="004C2B89"/>
    <w:rsid w:val="004C2B9D"/>
    <w:rsid w:val="004C2F38"/>
    <w:rsid w:val="004C3795"/>
    <w:rsid w:val="004C4581"/>
    <w:rsid w:val="004C54DC"/>
    <w:rsid w:val="004C5D56"/>
    <w:rsid w:val="004D0174"/>
    <w:rsid w:val="004E13A0"/>
    <w:rsid w:val="004E155A"/>
    <w:rsid w:val="004E55BD"/>
    <w:rsid w:val="004F0264"/>
    <w:rsid w:val="004F087E"/>
    <w:rsid w:val="004F0DE7"/>
    <w:rsid w:val="004F1211"/>
    <w:rsid w:val="004F3D5C"/>
    <w:rsid w:val="004F680D"/>
    <w:rsid w:val="004F7D3D"/>
    <w:rsid w:val="00500854"/>
    <w:rsid w:val="00501936"/>
    <w:rsid w:val="00502627"/>
    <w:rsid w:val="00502E4D"/>
    <w:rsid w:val="00502FED"/>
    <w:rsid w:val="0050322B"/>
    <w:rsid w:val="00506D93"/>
    <w:rsid w:val="00507770"/>
    <w:rsid w:val="00517AB7"/>
    <w:rsid w:val="005221EE"/>
    <w:rsid w:val="00522F56"/>
    <w:rsid w:val="005234F4"/>
    <w:rsid w:val="00526760"/>
    <w:rsid w:val="00534F11"/>
    <w:rsid w:val="0054345F"/>
    <w:rsid w:val="0054797B"/>
    <w:rsid w:val="0055288A"/>
    <w:rsid w:val="0055331A"/>
    <w:rsid w:val="00555CA4"/>
    <w:rsid w:val="00563C75"/>
    <w:rsid w:val="00564BD5"/>
    <w:rsid w:val="00566E3F"/>
    <w:rsid w:val="00575599"/>
    <w:rsid w:val="00575C25"/>
    <w:rsid w:val="00580A5B"/>
    <w:rsid w:val="00584607"/>
    <w:rsid w:val="00587EC1"/>
    <w:rsid w:val="005927D5"/>
    <w:rsid w:val="005950C8"/>
    <w:rsid w:val="00597648"/>
    <w:rsid w:val="005A10CB"/>
    <w:rsid w:val="005A187B"/>
    <w:rsid w:val="005A212E"/>
    <w:rsid w:val="005A2168"/>
    <w:rsid w:val="005A42B1"/>
    <w:rsid w:val="005A64B9"/>
    <w:rsid w:val="005B2F6B"/>
    <w:rsid w:val="005B436C"/>
    <w:rsid w:val="005B6F93"/>
    <w:rsid w:val="005C649A"/>
    <w:rsid w:val="005C67F6"/>
    <w:rsid w:val="005D0E31"/>
    <w:rsid w:val="005D2D1A"/>
    <w:rsid w:val="005D521B"/>
    <w:rsid w:val="005E011F"/>
    <w:rsid w:val="005E2505"/>
    <w:rsid w:val="005E42A7"/>
    <w:rsid w:val="005E4962"/>
    <w:rsid w:val="005E5CB7"/>
    <w:rsid w:val="005F4958"/>
    <w:rsid w:val="005F5AE3"/>
    <w:rsid w:val="005F6AAA"/>
    <w:rsid w:val="00601228"/>
    <w:rsid w:val="0060277A"/>
    <w:rsid w:val="00603490"/>
    <w:rsid w:val="00603A3A"/>
    <w:rsid w:val="00604DF9"/>
    <w:rsid w:val="006078F6"/>
    <w:rsid w:val="00610371"/>
    <w:rsid w:val="006148FA"/>
    <w:rsid w:val="00614EBB"/>
    <w:rsid w:val="006158A7"/>
    <w:rsid w:val="00621C55"/>
    <w:rsid w:val="00623823"/>
    <w:rsid w:val="006265F0"/>
    <w:rsid w:val="00626991"/>
    <w:rsid w:val="006346EF"/>
    <w:rsid w:val="0064076C"/>
    <w:rsid w:val="00644D6E"/>
    <w:rsid w:val="00652DCA"/>
    <w:rsid w:val="00655D2B"/>
    <w:rsid w:val="00656143"/>
    <w:rsid w:val="006564F9"/>
    <w:rsid w:val="006624E7"/>
    <w:rsid w:val="00663F4F"/>
    <w:rsid w:val="00664012"/>
    <w:rsid w:val="006651E5"/>
    <w:rsid w:val="0066563F"/>
    <w:rsid w:val="00671639"/>
    <w:rsid w:val="00672170"/>
    <w:rsid w:val="00675E59"/>
    <w:rsid w:val="00677C03"/>
    <w:rsid w:val="00677D9E"/>
    <w:rsid w:val="00680805"/>
    <w:rsid w:val="0068456A"/>
    <w:rsid w:val="00686A16"/>
    <w:rsid w:val="00686D8D"/>
    <w:rsid w:val="00690C80"/>
    <w:rsid w:val="0069404A"/>
    <w:rsid w:val="00694CE4"/>
    <w:rsid w:val="00697101"/>
    <w:rsid w:val="006A17AD"/>
    <w:rsid w:val="006A79D0"/>
    <w:rsid w:val="006B0006"/>
    <w:rsid w:val="006B0357"/>
    <w:rsid w:val="006B3EAC"/>
    <w:rsid w:val="006B4888"/>
    <w:rsid w:val="006C4EC6"/>
    <w:rsid w:val="006C4FC4"/>
    <w:rsid w:val="006C5707"/>
    <w:rsid w:val="006C5AAE"/>
    <w:rsid w:val="006D2ED1"/>
    <w:rsid w:val="006D4DC0"/>
    <w:rsid w:val="006E0BF5"/>
    <w:rsid w:val="006E19C9"/>
    <w:rsid w:val="006E41D3"/>
    <w:rsid w:val="006E4234"/>
    <w:rsid w:val="006E4576"/>
    <w:rsid w:val="006E5E52"/>
    <w:rsid w:val="006E7D53"/>
    <w:rsid w:val="006F151F"/>
    <w:rsid w:val="006F3B2F"/>
    <w:rsid w:val="006F5952"/>
    <w:rsid w:val="00702753"/>
    <w:rsid w:val="00711684"/>
    <w:rsid w:val="0071571D"/>
    <w:rsid w:val="00716056"/>
    <w:rsid w:val="007227A9"/>
    <w:rsid w:val="007254F8"/>
    <w:rsid w:val="00734D10"/>
    <w:rsid w:val="007351C4"/>
    <w:rsid w:val="00735804"/>
    <w:rsid w:val="00736D4F"/>
    <w:rsid w:val="00736D7C"/>
    <w:rsid w:val="00743B6E"/>
    <w:rsid w:val="007447D1"/>
    <w:rsid w:val="00746773"/>
    <w:rsid w:val="00746A69"/>
    <w:rsid w:val="0075064B"/>
    <w:rsid w:val="00754E1F"/>
    <w:rsid w:val="0075578C"/>
    <w:rsid w:val="00757B7A"/>
    <w:rsid w:val="00763133"/>
    <w:rsid w:val="00770132"/>
    <w:rsid w:val="00776FDD"/>
    <w:rsid w:val="00782FB4"/>
    <w:rsid w:val="007838F9"/>
    <w:rsid w:val="00784E0C"/>
    <w:rsid w:val="00785AD0"/>
    <w:rsid w:val="007876D4"/>
    <w:rsid w:val="00787E34"/>
    <w:rsid w:val="0079415E"/>
    <w:rsid w:val="00795EF2"/>
    <w:rsid w:val="007960FF"/>
    <w:rsid w:val="00797A04"/>
    <w:rsid w:val="00797DF9"/>
    <w:rsid w:val="007A0E78"/>
    <w:rsid w:val="007A2273"/>
    <w:rsid w:val="007A5AFF"/>
    <w:rsid w:val="007A6D32"/>
    <w:rsid w:val="007A6DAB"/>
    <w:rsid w:val="007A7180"/>
    <w:rsid w:val="007A7F6A"/>
    <w:rsid w:val="007B3AB1"/>
    <w:rsid w:val="007B7119"/>
    <w:rsid w:val="007C0745"/>
    <w:rsid w:val="007C2CF8"/>
    <w:rsid w:val="007C622B"/>
    <w:rsid w:val="007C78C0"/>
    <w:rsid w:val="007D2D78"/>
    <w:rsid w:val="007E1AE6"/>
    <w:rsid w:val="007E2971"/>
    <w:rsid w:val="007E43B9"/>
    <w:rsid w:val="007F39AA"/>
    <w:rsid w:val="007F39D5"/>
    <w:rsid w:val="00800658"/>
    <w:rsid w:val="00807482"/>
    <w:rsid w:val="00807D04"/>
    <w:rsid w:val="00807E67"/>
    <w:rsid w:val="00811D8B"/>
    <w:rsid w:val="00812292"/>
    <w:rsid w:val="00814570"/>
    <w:rsid w:val="00814E8D"/>
    <w:rsid w:val="00816CC0"/>
    <w:rsid w:val="00823F5F"/>
    <w:rsid w:val="008251BA"/>
    <w:rsid w:val="00826844"/>
    <w:rsid w:val="00830F4B"/>
    <w:rsid w:val="00833EA2"/>
    <w:rsid w:val="00840717"/>
    <w:rsid w:val="00840C6B"/>
    <w:rsid w:val="00841349"/>
    <w:rsid w:val="008464B2"/>
    <w:rsid w:val="0085134C"/>
    <w:rsid w:val="00853809"/>
    <w:rsid w:val="00861E1D"/>
    <w:rsid w:val="008639BD"/>
    <w:rsid w:val="008674DF"/>
    <w:rsid w:val="008716E8"/>
    <w:rsid w:val="00871C6C"/>
    <w:rsid w:val="00882114"/>
    <w:rsid w:val="008850EA"/>
    <w:rsid w:val="0088561A"/>
    <w:rsid w:val="00885B42"/>
    <w:rsid w:val="00887A00"/>
    <w:rsid w:val="00890F3C"/>
    <w:rsid w:val="00893338"/>
    <w:rsid w:val="00893E24"/>
    <w:rsid w:val="008956E9"/>
    <w:rsid w:val="008A2A9E"/>
    <w:rsid w:val="008A4AD1"/>
    <w:rsid w:val="008A6585"/>
    <w:rsid w:val="008B011E"/>
    <w:rsid w:val="008B4023"/>
    <w:rsid w:val="008B59BF"/>
    <w:rsid w:val="008B5E0E"/>
    <w:rsid w:val="008B775B"/>
    <w:rsid w:val="008C5D72"/>
    <w:rsid w:val="008D23CC"/>
    <w:rsid w:val="008D28A8"/>
    <w:rsid w:val="008D3612"/>
    <w:rsid w:val="008D4D5F"/>
    <w:rsid w:val="008E00E6"/>
    <w:rsid w:val="008F0982"/>
    <w:rsid w:val="0090023D"/>
    <w:rsid w:val="009017C5"/>
    <w:rsid w:val="00902329"/>
    <w:rsid w:val="009036AA"/>
    <w:rsid w:val="00905F57"/>
    <w:rsid w:val="00905F62"/>
    <w:rsid w:val="009075BF"/>
    <w:rsid w:val="00912004"/>
    <w:rsid w:val="0091492C"/>
    <w:rsid w:val="00924CF6"/>
    <w:rsid w:val="0093236A"/>
    <w:rsid w:val="009329B9"/>
    <w:rsid w:val="00933BEA"/>
    <w:rsid w:val="009428B4"/>
    <w:rsid w:val="00945F2A"/>
    <w:rsid w:val="00947FD7"/>
    <w:rsid w:val="009572F1"/>
    <w:rsid w:val="009578BA"/>
    <w:rsid w:val="00962B2D"/>
    <w:rsid w:val="00962B30"/>
    <w:rsid w:val="009704C0"/>
    <w:rsid w:val="009732E5"/>
    <w:rsid w:val="00976378"/>
    <w:rsid w:val="009769FA"/>
    <w:rsid w:val="009807E1"/>
    <w:rsid w:val="00980F47"/>
    <w:rsid w:val="00981A17"/>
    <w:rsid w:val="009850F8"/>
    <w:rsid w:val="00985F37"/>
    <w:rsid w:val="0098749C"/>
    <w:rsid w:val="00987762"/>
    <w:rsid w:val="009910A5"/>
    <w:rsid w:val="00991CA9"/>
    <w:rsid w:val="00995274"/>
    <w:rsid w:val="009971E2"/>
    <w:rsid w:val="009A3DA2"/>
    <w:rsid w:val="009A425D"/>
    <w:rsid w:val="009A6C92"/>
    <w:rsid w:val="009B1456"/>
    <w:rsid w:val="009B4B8B"/>
    <w:rsid w:val="009C035D"/>
    <w:rsid w:val="009C0EB5"/>
    <w:rsid w:val="009C3417"/>
    <w:rsid w:val="009C541D"/>
    <w:rsid w:val="009C72DB"/>
    <w:rsid w:val="009C7758"/>
    <w:rsid w:val="009C7D2C"/>
    <w:rsid w:val="009D47D9"/>
    <w:rsid w:val="009D63C0"/>
    <w:rsid w:val="009D65A3"/>
    <w:rsid w:val="009D7811"/>
    <w:rsid w:val="009D7F0C"/>
    <w:rsid w:val="009E0CC4"/>
    <w:rsid w:val="009E2203"/>
    <w:rsid w:val="009E26D9"/>
    <w:rsid w:val="009E41B7"/>
    <w:rsid w:val="009F099A"/>
    <w:rsid w:val="009F3A07"/>
    <w:rsid w:val="009F4C34"/>
    <w:rsid w:val="009F65D5"/>
    <w:rsid w:val="009F7AB1"/>
    <w:rsid w:val="009F7E9D"/>
    <w:rsid w:val="00A05D77"/>
    <w:rsid w:val="00A07016"/>
    <w:rsid w:val="00A077D0"/>
    <w:rsid w:val="00A12BBD"/>
    <w:rsid w:val="00A13BD2"/>
    <w:rsid w:val="00A22748"/>
    <w:rsid w:val="00A269A6"/>
    <w:rsid w:val="00A277B3"/>
    <w:rsid w:val="00A31278"/>
    <w:rsid w:val="00A31500"/>
    <w:rsid w:val="00A315AB"/>
    <w:rsid w:val="00A32A6C"/>
    <w:rsid w:val="00A36F97"/>
    <w:rsid w:val="00A42F69"/>
    <w:rsid w:val="00A4489E"/>
    <w:rsid w:val="00A460A2"/>
    <w:rsid w:val="00A462C0"/>
    <w:rsid w:val="00A463D0"/>
    <w:rsid w:val="00A478D4"/>
    <w:rsid w:val="00A47BA2"/>
    <w:rsid w:val="00A50586"/>
    <w:rsid w:val="00A51B01"/>
    <w:rsid w:val="00A53081"/>
    <w:rsid w:val="00A55BDD"/>
    <w:rsid w:val="00A641F7"/>
    <w:rsid w:val="00A65503"/>
    <w:rsid w:val="00A65874"/>
    <w:rsid w:val="00A70871"/>
    <w:rsid w:val="00A76519"/>
    <w:rsid w:val="00A76552"/>
    <w:rsid w:val="00A77E26"/>
    <w:rsid w:val="00A841E7"/>
    <w:rsid w:val="00A92631"/>
    <w:rsid w:val="00A959A8"/>
    <w:rsid w:val="00A96FB9"/>
    <w:rsid w:val="00A976E8"/>
    <w:rsid w:val="00AA37B8"/>
    <w:rsid w:val="00AA384F"/>
    <w:rsid w:val="00AA5090"/>
    <w:rsid w:val="00AA743A"/>
    <w:rsid w:val="00AB0742"/>
    <w:rsid w:val="00AB29BB"/>
    <w:rsid w:val="00AB3E31"/>
    <w:rsid w:val="00AB788A"/>
    <w:rsid w:val="00AC351E"/>
    <w:rsid w:val="00AD37EC"/>
    <w:rsid w:val="00AD455A"/>
    <w:rsid w:val="00AD5D23"/>
    <w:rsid w:val="00AD7D67"/>
    <w:rsid w:val="00AE7CB9"/>
    <w:rsid w:val="00AF087A"/>
    <w:rsid w:val="00AF35CF"/>
    <w:rsid w:val="00B0688D"/>
    <w:rsid w:val="00B153EE"/>
    <w:rsid w:val="00B177F1"/>
    <w:rsid w:val="00B25475"/>
    <w:rsid w:val="00B267AF"/>
    <w:rsid w:val="00B31477"/>
    <w:rsid w:val="00B31EF5"/>
    <w:rsid w:val="00B322EA"/>
    <w:rsid w:val="00B3725E"/>
    <w:rsid w:val="00B41E77"/>
    <w:rsid w:val="00B43CCF"/>
    <w:rsid w:val="00B50409"/>
    <w:rsid w:val="00B5206A"/>
    <w:rsid w:val="00B558ED"/>
    <w:rsid w:val="00B5745C"/>
    <w:rsid w:val="00B62B82"/>
    <w:rsid w:val="00B633E3"/>
    <w:rsid w:val="00B6370A"/>
    <w:rsid w:val="00B64D19"/>
    <w:rsid w:val="00B673C5"/>
    <w:rsid w:val="00B70CA6"/>
    <w:rsid w:val="00B71C0F"/>
    <w:rsid w:val="00B71CDE"/>
    <w:rsid w:val="00B751E4"/>
    <w:rsid w:val="00B75F66"/>
    <w:rsid w:val="00B763C5"/>
    <w:rsid w:val="00B80D9B"/>
    <w:rsid w:val="00B84826"/>
    <w:rsid w:val="00B874A3"/>
    <w:rsid w:val="00B90FD0"/>
    <w:rsid w:val="00B914AA"/>
    <w:rsid w:val="00B92DD2"/>
    <w:rsid w:val="00B94602"/>
    <w:rsid w:val="00B94C01"/>
    <w:rsid w:val="00B97861"/>
    <w:rsid w:val="00BA0E8A"/>
    <w:rsid w:val="00BA2207"/>
    <w:rsid w:val="00BA455E"/>
    <w:rsid w:val="00BA542F"/>
    <w:rsid w:val="00BA77E9"/>
    <w:rsid w:val="00BB0369"/>
    <w:rsid w:val="00BB5E03"/>
    <w:rsid w:val="00BB70E6"/>
    <w:rsid w:val="00BC3296"/>
    <w:rsid w:val="00BC3DB2"/>
    <w:rsid w:val="00BF06F6"/>
    <w:rsid w:val="00BF0CBE"/>
    <w:rsid w:val="00BF7936"/>
    <w:rsid w:val="00BF7EEF"/>
    <w:rsid w:val="00C0225A"/>
    <w:rsid w:val="00C1234C"/>
    <w:rsid w:val="00C169D1"/>
    <w:rsid w:val="00C176EF"/>
    <w:rsid w:val="00C21DAB"/>
    <w:rsid w:val="00C30E0F"/>
    <w:rsid w:val="00C33901"/>
    <w:rsid w:val="00C349DD"/>
    <w:rsid w:val="00C35861"/>
    <w:rsid w:val="00C379B3"/>
    <w:rsid w:val="00C37F28"/>
    <w:rsid w:val="00C424B9"/>
    <w:rsid w:val="00C42E89"/>
    <w:rsid w:val="00C44B67"/>
    <w:rsid w:val="00C478E3"/>
    <w:rsid w:val="00C50FA5"/>
    <w:rsid w:val="00C561B1"/>
    <w:rsid w:val="00C57A0B"/>
    <w:rsid w:val="00C6109E"/>
    <w:rsid w:val="00C65C90"/>
    <w:rsid w:val="00C73195"/>
    <w:rsid w:val="00C746BA"/>
    <w:rsid w:val="00C7549A"/>
    <w:rsid w:val="00C80D28"/>
    <w:rsid w:val="00C80DE1"/>
    <w:rsid w:val="00C81615"/>
    <w:rsid w:val="00C839F5"/>
    <w:rsid w:val="00C8465F"/>
    <w:rsid w:val="00C84C99"/>
    <w:rsid w:val="00C86D49"/>
    <w:rsid w:val="00C870AE"/>
    <w:rsid w:val="00C8768E"/>
    <w:rsid w:val="00C934D5"/>
    <w:rsid w:val="00C93A98"/>
    <w:rsid w:val="00C94AEA"/>
    <w:rsid w:val="00C96284"/>
    <w:rsid w:val="00CA1E8F"/>
    <w:rsid w:val="00CA7DC6"/>
    <w:rsid w:val="00CB1431"/>
    <w:rsid w:val="00CB3913"/>
    <w:rsid w:val="00CB6485"/>
    <w:rsid w:val="00CB697E"/>
    <w:rsid w:val="00CC6E4E"/>
    <w:rsid w:val="00CD06AA"/>
    <w:rsid w:val="00CD0F04"/>
    <w:rsid w:val="00CD14A2"/>
    <w:rsid w:val="00CD3920"/>
    <w:rsid w:val="00CD5B0D"/>
    <w:rsid w:val="00CD6631"/>
    <w:rsid w:val="00CE0E1F"/>
    <w:rsid w:val="00CE6117"/>
    <w:rsid w:val="00CF01D5"/>
    <w:rsid w:val="00CF240D"/>
    <w:rsid w:val="00CF399E"/>
    <w:rsid w:val="00CF6C54"/>
    <w:rsid w:val="00D0173D"/>
    <w:rsid w:val="00D12F78"/>
    <w:rsid w:val="00D142F3"/>
    <w:rsid w:val="00D146B1"/>
    <w:rsid w:val="00D1607C"/>
    <w:rsid w:val="00D35062"/>
    <w:rsid w:val="00D41F0E"/>
    <w:rsid w:val="00D423A6"/>
    <w:rsid w:val="00D426F6"/>
    <w:rsid w:val="00D51435"/>
    <w:rsid w:val="00D514D4"/>
    <w:rsid w:val="00D5616F"/>
    <w:rsid w:val="00D62086"/>
    <w:rsid w:val="00D620AF"/>
    <w:rsid w:val="00D7350B"/>
    <w:rsid w:val="00D73F26"/>
    <w:rsid w:val="00D77756"/>
    <w:rsid w:val="00D77C1B"/>
    <w:rsid w:val="00D87B7A"/>
    <w:rsid w:val="00D91B69"/>
    <w:rsid w:val="00D943F8"/>
    <w:rsid w:val="00D94FD4"/>
    <w:rsid w:val="00D97BD2"/>
    <w:rsid w:val="00DA0784"/>
    <w:rsid w:val="00DB505B"/>
    <w:rsid w:val="00DB6456"/>
    <w:rsid w:val="00DC47BC"/>
    <w:rsid w:val="00DC6AB9"/>
    <w:rsid w:val="00DC6FB0"/>
    <w:rsid w:val="00DE3452"/>
    <w:rsid w:val="00DE4973"/>
    <w:rsid w:val="00DF48F7"/>
    <w:rsid w:val="00DF7214"/>
    <w:rsid w:val="00E006FF"/>
    <w:rsid w:val="00E03303"/>
    <w:rsid w:val="00E03AEA"/>
    <w:rsid w:val="00E03E55"/>
    <w:rsid w:val="00E0424C"/>
    <w:rsid w:val="00E0490C"/>
    <w:rsid w:val="00E072EB"/>
    <w:rsid w:val="00E10E18"/>
    <w:rsid w:val="00E11AC0"/>
    <w:rsid w:val="00E12519"/>
    <w:rsid w:val="00E130DC"/>
    <w:rsid w:val="00E1502B"/>
    <w:rsid w:val="00E15558"/>
    <w:rsid w:val="00E17FA3"/>
    <w:rsid w:val="00E20579"/>
    <w:rsid w:val="00E2068D"/>
    <w:rsid w:val="00E20D37"/>
    <w:rsid w:val="00E23672"/>
    <w:rsid w:val="00E265BE"/>
    <w:rsid w:val="00E35570"/>
    <w:rsid w:val="00E37215"/>
    <w:rsid w:val="00E4064F"/>
    <w:rsid w:val="00E42AD2"/>
    <w:rsid w:val="00E51A43"/>
    <w:rsid w:val="00E536FA"/>
    <w:rsid w:val="00E54FAB"/>
    <w:rsid w:val="00E54FBB"/>
    <w:rsid w:val="00E56514"/>
    <w:rsid w:val="00E64629"/>
    <w:rsid w:val="00E65DE0"/>
    <w:rsid w:val="00E66316"/>
    <w:rsid w:val="00E702E5"/>
    <w:rsid w:val="00E73465"/>
    <w:rsid w:val="00E73684"/>
    <w:rsid w:val="00E74C74"/>
    <w:rsid w:val="00E81D53"/>
    <w:rsid w:val="00E84E22"/>
    <w:rsid w:val="00E8698D"/>
    <w:rsid w:val="00E934AC"/>
    <w:rsid w:val="00E93F86"/>
    <w:rsid w:val="00E978AD"/>
    <w:rsid w:val="00EA1B21"/>
    <w:rsid w:val="00EB1924"/>
    <w:rsid w:val="00EB276C"/>
    <w:rsid w:val="00EB51F3"/>
    <w:rsid w:val="00EB6394"/>
    <w:rsid w:val="00EB7A0D"/>
    <w:rsid w:val="00EC2ACD"/>
    <w:rsid w:val="00EC4764"/>
    <w:rsid w:val="00ED26D2"/>
    <w:rsid w:val="00ED6EEE"/>
    <w:rsid w:val="00ED7DD1"/>
    <w:rsid w:val="00EE0E4A"/>
    <w:rsid w:val="00EE19E6"/>
    <w:rsid w:val="00EE207A"/>
    <w:rsid w:val="00EE280F"/>
    <w:rsid w:val="00EE2C1C"/>
    <w:rsid w:val="00EE68B3"/>
    <w:rsid w:val="00EE6B5F"/>
    <w:rsid w:val="00EF4E11"/>
    <w:rsid w:val="00EF635E"/>
    <w:rsid w:val="00EF7253"/>
    <w:rsid w:val="00F0183A"/>
    <w:rsid w:val="00F01EBB"/>
    <w:rsid w:val="00F02760"/>
    <w:rsid w:val="00F07EC6"/>
    <w:rsid w:val="00F14CA0"/>
    <w:rsid w:val="00F15912"/>
    <w:rsid w:val="00F21721"/>
    <w:rsid w:val="00F27B4E"/>
    <w:rsid w:val="00F27DD4"/>
    <w:rsid w:val="00F33AA9"/>
    <w:rsid w:val="00F3535C"/>
    <w:rsid w:val="00F3692A"/>
    <w:rsid w:val="00F40CFD"/>
    <w:rsid w:val="00F42D06"/>
    <w:rsid w:val="00F5168E"/>
    <w:rsid w:val="00F5447C"/>
    <w:rsid w:val="00F61C5C"/>
    <w:rsid w:val="00F6210C"/>
    <w:rsid w:val="00F6533E"/>
    <w:rsid w:val="00F65618"/>
    <w:rsid w:val="00F67819"/>
    <w:rsid w:val="00F7197B"/>
    <w:rsid w:val="00F72206"/>
    <w:rsid w:val="00F7355F"/>
    <w:rsid w:val="00F74504"/>
    <w:rsid w:val="00F7682E"/>
    <w:rsid w:val="00F76F6E"/>
    <w:rsid w:val="00F81B8C"/>
    <w:rsid w:val="00F83437"/>
    <w:rsid w:val="00F83C7B"/>
    <w:rsid w:val="00F90DD6"/>
    <w:rsid w:val="00F95544"/>
    <w:rsid w:val="00F969EC"/>
    <w:rsid w:val="00F979DC"/>
    <w:rsid w:val="00FA2201"/>
    <w:rsid w:val="00FA2609"/>
    <w:rsid w:val="00FA2B97"/>
    <w:rsid w:val="00FA2FF5"/>
    <w:rsid w:val="00FA5D5B"/>
    <w:rsid w:val="00FA5F41"/>
    <w:rsid w:val="00FA64B1"/>
    <w:rsid w:val="00FB71D0"/>
    <w:rsid w:val="00FB7F45"/>
    <w:rsid w:val="00FC05ED"/>
    <w:rsid w:val="00FC44A5"/>
    <w:rsid w:val="00FC5837"/>
    <w:rsid w:val="00FD2758"/>
    <w:rsid w:val="00FD32D8"/>
    <w:rsid w:val="00FD35D7"/>
    <w:rsid w:val="00FE0429"/>
    <w:rsid w:val="00FE3114"/>
    <w:rsid w:val="00FE41EE"/>
    <w:rsid w:val="00FF1876"/>
    <w:rsid w:val="00FF39F3"/>
    <w:rsid w:val="00FF4339"/>
    <w:rsid w:val="00FF5606"/>
    <w:rsid w:val="00FF5973"/>
    <w:rsid w:val="00FF7C88"/>
    <w:rsid w:val="01D43C7E"/>
    <w:rsid w:val="02625E0F"/>
    <w:rsid w:val="02DF217D"/>
    <w:rsid w:val="049572D5"/>
    <w:rsid w:val="07F16D7B"/>
    <w:rsid w:val="0C157F34"/>
    <w:rsid w:val="0D212EF9"/>
    <w:rsid w:val="0D472160"/>
    <w:rsid w:val="11F8614B"/>
    <w:rsid w:val="13E16B84"/>
    <w:rsid w:val="13EF4A2F"/>
    <w:rsid w:val="14234452"/>
    <w:rsid w:val="14876DE0"/>
    <w:rsid w:val="23B128CC"/>
    <w:rsid w:val="243561DA"/>
    <w:rsid w:val="29831860"/>
    <w:rsid w:val="2B2F4171"/>
    <w:rsid w:val="2BCE1577"/>
    <w:rsid w:val="2DCF310A"/>
    <w:rsid w:val="2F753D62"/>
    <w:rsid w:val="41C14689"/>
    <w:rsid w:val="43485776"/>
    <w:rsid w:val="440E68AE"/>
    <w:rsid w:val="444126AD"/>
    <w:rsid w:val="46BD6B9F"/>
    <w:rsid w:val="4BE90016"/>
    <w:rsid w:val="4CC0475D"/>
    <w:rsid w:val="4D8D103D"/>
    <w:rsid w:val="4DA963EE"/>
    <w:rsid w:val="4EE07391"/>
    <w:rsid w:val="4FAE0AA6"/>
    <w:rsid w:val="525D5429"/>
    <w:rsid w:val="561C5D58"/>
    <w:rsid w:val="58990A6B"/>
    <w:rsid w:val="5A2321E0"/>
    <w:rsid w:val="5E702B1D"/>
    <w:rsid w:val="657C2916"/>
    <w:rsid w:val="66CF7066"/>
    <w:rsid w:val="67993C22"/>
    <w:rsid w:val="6A8C08D4"/>
    <w:rsid w:val="6C682355"/>
    <w:rsid w:val="6C7034F3"/>
    <w:rsid w:val="6CDC16CB"/>
    <w:rsid w:val="6E813567"/>
    <w:rsid w:val="707320FB"/>
    <w:rsid w:val="70FD5847"/>
    <w:rsid w:val="71691101"/>
    <w:rsid w:val="72EF667C"/>
    <w:rsid w:val="77561271"/>
    <w:rsid w:val="7B1570FD"/>
    <w:rsid w:val="7CFF6EF1"/>
    <w:rsid w:val="7D142444"/>
    <w:rsid w:val="7E337887"/>
    <w:rsid w:val="7E4F7BE2"/>
    <w:rsid w:val="7F820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1"/>
    <w:qFormat/>
    <w:uiPriority w:val="0"/>
    <w:pPr>
      <w:keepNext/>
      <w:keepLines/>
      <w:spacing w:line="578" w:lineRule="auto"/>
      <w:jc w:val="center"/>
      <w:outlineLvl w:val="0"/>
    </w:pPr>
    <w:rPr>
      <w:rFonts w:eastAsia="仿宋_GB2312"/>
      <w:b/>
      <w:bCs/>
      <w:kern w:val="44"/>
      <w:sz w:val="36"/>
      <w:szCs w:val="44"/>
    </w:rPr>
  </w:style>
  <w:style w:type="paragraph" w:styleId="4">
    <w:name w:val="heading 2"/>
    <w:basedOn w:val="1"/>
    <w:next w:val="1"/>
    <w:link w:val="92"/>
    <w:qFormat/>
    <w:uiPriority w:val="0"/>
    <w:pPr>
      <w:keepNext/>
      <w:tabs>
        <w:tab w:val="left" w:pos="360"/>
      </w:tabs>
      <w:spacing w:line="700" w:lineRule="exact"/>
      <w:ind w:left="360" w:hanging="360"/>
      <w:jc w:val="center"/>
      <w:outlineLvl w:val="1"/>
    </w:pPr>
    <w:rPr>
      <w:rFonts w:ascii="宋体" w:hAnsi="宋体"/>
      <w:b/>
      <w:bCs/>
      <w:sz w:val="22"/>
      <w:szCs w:val="24"/>
    </w:rPr>
  </w:style>
  <w:style w:type="paragraph" w:styleId="5">
    <w:name w:val="heading 3"/>
    <w:basedOn w:val="1"/>
    <w:next w:val="1"/>
    <w:link w:val="67"/>
    <w:qFormat/>
    <w:uiPriority w:val="0"/>
    <w:pPr>
      <w:keepNext/>
      <w:keepLines/>
      <w:jc w:val="center"/>
      <w:outlineLvl w:val="2"/>
    </w:pPr>
    <w:rPr>
      <w:rFonts w:eastAsia="仿宋_GB2312"/>
      <w:bCs/>
      <w:sz w:val="28"/>
      <w:szCs w:val="32"/>
    </w:rPr>
  </w:style>
  <w:style w:type="paragraph" w:styleId="6">
    <w:name w:val="heading 4"/>
    <w:basedOn w:val="1"/>
    <w:next w:val="1"/>
    <w:link w:val="9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4"/>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9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9">
    <w:name w:val="heading 7"/>
    <w:basedOn w:val="1"/>
    <w:next w:val="1"/>
    <w:link w:val="96"/>
    <w:qFormat/>
    <w:uiPriority w:val="0"/>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0">
    <w:name w:val="heading 8"/>
    <w:basedOn w:val="1"/>
    <w:next w:val="1"/>
    <w:link w:val="97"/>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1">
    <w:name w:val="heading 9"/>
    <w:basedOn w:val="1"/>
    <w:next w:val="1"/>
    <w:link w:val="98"/>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81"/>
    <w:qFormat/>
    <w:uiPriority w:val="0"/>
    <w:pPr>
      <w:spacing w:after="120" w:line="480" w:lineRule="auto"/>
      <w:ind w:left="420" w:leftChars="200"/>
    </w:pPr>
    <w:rPr>
      <w:szCs w:val="24"/>
    </w:rPr>
  </w:style>
  <w:style w:type="paragraph" w:styleId="12">
    <w:name w:val="toc 7"/>
    <w:basedOn w:val="1"/>
    <w:next w:val="1"/>
    <w:qFormat/>
    <w:uiPriority w:val="39"/>
    <w:pPr>
      <w:ind w:left="2520" w:leftChars="1200"/>
    </w:pPr>
    <w:rPr>
      <w:rFonts w:ascii="Calibri" w:hAnsi="Calibri"/>
      <w:szCs w:val="22"/>
    </w:rPr>
  </w:style>
  <w:style w:type="paragraph" w:styleId="13">
    <w:name w:val="Normal Indent"/>
    <w:basedOn w:val="1"/>
    <w:link w:val="74"/>
    <w:unhideWhenUsed/>
    <w:qFormat/>
    <w:uiPriority w:val="0"/>
    <w:pPr>
      <w:adjustRightInd w:val="0"/>
      <w:spacing w:line="360" w:lineRule="atLeast"/>
      <w:ind w:firstLine="482"/>
    </w:pPr>
    <w:rPr>
      <w:sz w:val="24"/>
      <w:szCs w:val="24"/>
    </w:rPr>
  </w:style>
  <w:style w:type="paragraph" w:styleId="14">
    <w:name w:val="caption"/>
    <w:basedOn w:val="1"/>
    <w:next w:val="1"/>
    <w:qFormat/>
    <w:uiPriority w:val="0"/>
    <w:rPr>
      <w:rFonts w:ascii="Cambria" w:hAnsi="Cambria" w:eastAsia="黑体"/>
      <w:sz w:val="20"/>
    </w:rPr>
  </w:style>
  <w:style w:type="paragraph" w:styleId="15">
    <w:name w:val="Document Map"/>
    <w:basedOn w:val="1"/>
    <w:link w:val="99"/>
    <w:qFormat/>
    <w:uiPriority w:val="0"/>
    <w:pPr>
      <w:shd w:val="clear" w:color="auto" w:fill="000080"/>
    </w:pPr>
    <w:rPr>
      <w:szCs w:val="24"/>
    </w:r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17">
    <w:name w:val="annotation text"/>
    <w:basedOn w:val="1"/>
    <w:link w:val="100"/>
    <w:qFormat/>
    <w:uiPriority w:val="0"/>
    <w:pPr>
      <w:jc w:val="left"/>
    </w:pPr>
    <w:rPr>
      <w:szCs w:val="24"/>
    </w:rPr>
  </w:style>
  <w:style w:type="paragraph" w:styleId="18">
    <w:name w:val="Body Text 3"/>
    <w:basedOn w:val="1"/>
    <w:link w:val="77"/>
    <w:qFormat/>
    <w:uiPriority w:val="0"/>
    <w:rPr>
      <w:rFonts w:ascii="宋体"/>
      <w:sz w:val="24"/>
    </w:rPr>
  </w:style>
  <w:style w:type="paragraph" w:styleId="19">
    <w:name w:val="Body Text"/>
    <w:basedOn w:val="1"/>
    <w:next w:val="20"/>
    <w:link w:val="78"/>
    <w:unhideWhenUsed/>
    <w:qFormat/>
    <w:uiPriority w:val="0"/>
    <w:rPr>
      <w:sz w:val="28"/>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1">
    <w:name w:val="Body Text Indent"/>
    <w:basedOn w:val="1"/>
    <w:link w:val="64"/>
    <w:qFormat/>
    <w:uiPriority w:val="0"/>
    <w:pPr>
      <w:spacing w:line="360" w:lineRule="auto"/>
      <w:ind w:firstLine="500" w:firstLineChars="200"/>
    </w:pPr>
    <w:rPr>
      <w:rFonts w:eastAsia="仿宋_GB2312"/>
      <w:sz w:val="25"/>
      <w:szCs w:val="24"/>
    </w:rPr>
  </w:style>
  <w:style w:type="paragraph" w:styleId="22">
    <w:name w:val="Block Text"/>
    <w:basedOn w:val="1"/>
    <w:qFormat/>
    <w:uiPriority w:val="0"/>
    <w:pPr>
      <w:spacing w:line="400" w:lineRule="exact"/>
      <w:ind w:left="2" w:leftChars="1" w:right="693" w:rightChars="330" w:firstLine="600" w:firstLineChars="200"/>
    </w:pPr>
    <w:rPr>
      <w:rFonts w:ascii="宋体" w:hAnsi="宋体"/>
      <w:sz w:val="30"/>
      <w:szCs w:val="24"/>
    </w:rPr>
  </w:style>
  <w:style w:type="paragraph" w:styleId="23">
    <w:name w:val="index 4"/>
    <w:basedOn w:val="1"/>
    <w:next w:val="1"/>
    <w:qFormat/>
    <w:uiPriority w:val="0"/>
    <w:pPr>
      <w:ind w:left="600" w:leftChars="600"/>
    </w:pPr>
    <w:rPr>
      <w:szCs w:val="24"/>
    </w:rPr>
  </w:style>
  <w:style w:type="paragraph" w:styleId="24">
    <w:name w:val="toc 5"/>
    <w:basedOn w:val="1"/>
    <w:next w:val="1"/>
    <w:qFormat/>
    <w:uiPriority w:val="39"/>
    <w:pPr>
      <w:widowControl/>
      <w:spacing w:after="200" w:line="276" w:lineRule="auto"/>
      <w:ind w:left="1680" w:leftChars="800"/>
      <w:jc w:val="left"/>
    </w:pPr>
    <w:rPr>
      <w:rFonts w:ascii="Calibri" w:hAnsi="Calibri"/>
      <w:kern w:val="0"/>
      <w:sz w:val="22"/>
      <w:szCs w:val="22"/>
      <w:lang w:eastAsia="en-US" w:bidi="en-US"/>
    </w:rPr>
  </w:style>
  <w:style w:type="paragraph" w:styleId="25">
    <w:name w:val="toc 3"/>
    <w:basedOn w:val="1"/>
    <w:next w:val="1"/>
    <w:qFormat/>
    <w:uiPriority w:val="39"/>
    <w:pPr>
      <w:tabs>
        <w:tab w:val="right" w:leader="dot" w:pos="8296"/>
      </w:tabs>
      <w:spacing w:line="400" w:lineRule="exact"/>
      <w:ind w:left="840" w:leftChars="400"/>
    </w:pPr>
    <w:rPr>
      <w:szCs w:val="24"/>
    </w:rPr>
  </w:style>
  <w:style w:type="paragraph" w:styleId="26">
    <w:name w:val="Plain Text"/>
    <w:basedOn w:val="1"/>
    <w:link w:val="101"/>
    <w:qFormat/>
    <w:uiPriority w:val="0"/>
    <w:pPr>
      <w:spacing w:line="360" w:lineRule="auto"/>
    </w:pPr>
    <w:rPr>
      <w:rFonts w:ascii="宋体" w:hAnsi="宋体"/>
    </w:rPr>
  </w:style>
  <w:style w:type="paragraph" w:styleId="27">
    <w:name w:val="toc 8"/>
    <w:basedOn w:val="1"/>
    <w:next w:val="1"/>
    <w:qFormat/>
    <w:uiPriority w:val="39"/>
    <w:pPr>
      <w:ind w:left="2940" w:leftChars="1400"/>
    </w:pPr>
    <w:rPr>
      <w:rFonts w:ascii="Calibri" w:hAnsi="Calibri"/>
      <w:szCs w:val="22"/>
    </w:rPr>
  </w:style>
  <w:style w:type="paragraph" w:styleId="28">
    <w:name w:val="Date"/>
    <w:basedOn w:val="1"/>
    <w:next w:val="1"/>
    <w:link w:val="80"/>
    <w:qFormat/>
    <w:uiPriority w:val="0"/>
    <w:pPr>
      <w:ind w:left="100" w:leftChars="2500"/>
    </w:pPr>
    <w:rPr>
      <w:szCs w:val="24"/>
    </w:rPr>
  </w:style>
  <w:style w:type="paragraph" w:styleId="29">
    <w:name w:val="Balloon Text"/>
    <w:basedOn w:val="1"/>
    <w:link w:val="82"/>
    <w:unhideWhenUsed/>
    <w:qFormat/>
    <w:uiPriority w:val="0"/>
    <w:rPr>
      <w:sz w:val="18"/>
      <w:szCs w:val="18"/>
    </w:rPr>
  </w:style>
  <w:style w:type="paragraph" w:styleId="30">
    <w:name w:val="footer"/>
    <w:basedOn w:val="1"/>
    <w:link w:val="83"/>
    <w:unhideWhenUsed/>
    <w:qFormat/>
    <w:uiPriority w:val="0"/>
    <w:pPr>
      <w:tabs>
        <w:tab w:val="center" w:pos="4153"/>
        <w:tab w:val="right" w:pos="8306"/>
      </w:tabs>
      <w:snapToGrid w:val="0"/>
      <w:jc w:val="left"/>
    </w:pPr>
    <w:rPr>
      <w:sz w:val="18"/>
      <w:szCs w:val="18"/>
    </w:rPr>
  </w:style>
  <w:style w:type="paragraph" w:styleId="31">
    <w:name w:val="envelope return"/>
    <w:basedOn w:val="1"/>
    <w:qFormat/>
    <w:uiPriority w:val="0"/>
    <w:pPr>
      <w:snapToGrid w:val="0"/>
    </w:pPr>
    <w:rPr>
      <w:rFonts w:ascii="Arial" w:hAnsi="Arial"/>
    </w:rPr>
  </w:style>
  <w:style w:type="paragraph" w:styleId="32">
    <w:name w:val="header"/>
    <w:basedOn w:val="1"/>
    <w:link w:val="84"/>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296"/>
      </w:tabs>
      <w:adjustRightInd w:val="0"/>
      <w:snapToGrid w:val="0"/>
      <w:spacing w:line="480" w:lineRule="auto"/>
      <w:jc w:val="center"/>
    </w:pPr>
    <w:rPr>
      <w:rFonts w:eastAsia="仿宋_GB2312"/>
      <w:color w:val="000000"/>
      <w:sz w:val="24"/>
      <w:szCs w:val="24"/>
    </w:rPr>
  </w:style>
  <w:style w:type="paragraph" w:styleId="34">
    <w:name w:val="toc 4"/>
    <w:basedOn w:val="35"/>
    <w:next w:val="35"/>
    <w:qFormat/>
    <w:uiPriority w:val="39"/>
    <w:pPr>
      <w:ind w:left="1260" w:leftChars="600"/>
    </w:pPr>
  </w:style>
  <w:style w:type="paragraph" w:customStyle="1" w:styleId="35">
    <w:name w:val="正文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6">
    <w:name w:val="Subtitle"/>
    <w:basedOn w:val="1"/>
    <w:next w:val="1"/>
    <w:link w:val="102"/>
    <w:qFormat/>
    <w:uiPriority w:val="11"/>
    <w:pPr>
      <w:spacing w:before="240" w:after="60" w:line="312" w:lineRule="auto"/>
      <w:jc w:val="center"/>
      <w:outlineLvl w:val="1"/>
    </w:pPr>
    <w:rPr>
      <w:rFonts w:ascii="Cambria" w:hAnsi="Cambria"/>
      <w:b/>
      <w:bCs/>
      <w:kern w:val="28"/>
      <w:sz w:val="32"/>
      <w:szCs w:val="32"/>
    </w:rPr>
  </w:style>
  <w:style w:type="paragraph" w:styleId="37">
    <w:name w:val="footnote text"/>
    <w:basedOn w:val="1"/>
    <w:link w:val="103"/>
    <w:qFormat/>
    <w:uiPriority w:val="0"/>
    <w:pPr>
      <w:widowControl/>
      <w:adjustRightInd w:val="0"/>
      <w:spacing w:after="200" w:line="312" w:lineRule="atLeast"/>
      <w:jc w:val="left"/>
      <w:textAlignment w:val="baseline"/>
    </w:pPr>
    <w:rPr>
      <w:kern w:val="0"/>
      <w:sz w:val="18"/>
    </w:rPr>
  </w:style>
  <w:style w:type="paragraph" w:styleId="38">
    <w:name w:val="toc 6"/>
    <w:basedOn w:val="1"/>
    <w:next w:val="1"/>
    <w:qFormat/>
    <w:uiPriority w:val="39"/>
    <w:pPr>
      <w:ind w:left="2100" w:leftChars="1000"/>
    </w:pPr>
    <w:rPr>
      <w:rFonts w:ascii="Calibri" w:hAnsi="Calibri"/>
      <w:szCs w:val="22"/>
    </w:rPr>
  </w:style>
  <w:style w:type="paragraph" w:styleId="39">
    <w:name w:val="Body Text Indent 3"/>
    <w:basedOn w:val="1"/>
    <w:link w:val="87"/>
    <w:qFormat/>
    <w:uiPriority w:val="0"/>
    <w:pPr>
      <w:spacing w:after="120"/>
      <w:ind w:left="420" w:leftChars="200"/>
    </w:pPr>
    <w:rPr>
      <w:sz w:val="16"/>
      <w:szCs w:val="16"/>
    </w:rPr>
  </w:style>
  <w:style w:type="paragraph" w:styleId="40">
    <w:name w:val="toc 2"/>
    <w:basedOn w:val="1"/>
    <w:next w:val="1"/>
    <w:qFormat/>
    <w:uiPriority w:val="39"/>
    <w:pPr>
      <w:ind w:left="420" w:leftChars="200"/>
    </w:pPr>
    <w:rPr>
      <w:szCs w:val="24"/>
    </w:rPr>
  </w:style>
  <w:style w:type="paragraph" w:styleId="41">
    <w:name w:val="toc 9"/>
    <w:basedOn w:val="1"/>
    <w:next w:val="1"/>
    <w:qFormat/>
    <w:uiPriority w:val="39"/>
    <w:pPr>
      <w:ind w:left="3360" w:leftChars="1600"/>
    </w:pPr>
    <w:rPr>
      <w:rFonts w:ascii="Calibri" w:hAnsi="Calibri"/>
      <w:szCs w:val="22"/>
    </w:rPr>
  </w:style>
  <w:style w:type="paragraph" w:styleId="42">
    <w:name w:val="Body Text 2"/>
    <w:basedOn w:val="1"/>
    <w:link w:val="104"/>
    <w:qFormat/>
    <w:uiPriority w:val="0"/>
    <w:pPr>
      <w:spacing w:after="120" w:line="480" w:lineRule="auto"/>
    </w:pPr>
    <w:rPr>
      <w:szCs w:val="24"/>
    </w:rPr>
  </w:style>
  <w:style w:type="paragraph" w:styleId="4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4">
    <w:name w:val="Title"/>
    <w:basedOn w:val="1"/>
    <w:next w:val="1"/>
    <w:link w:val="89"/>
    <w:qFormat/>
    <w:uiPriority w:val="0"/>
    <w:pPr>
      <w:spacing w:before="240" w:after="60"/>
      <w:jc w:val="center"/>
      <w:outlineLvl w:val="0"/>
    </w:pPr>
    <w:rPr>
      <w:rFonts w:ascii="Cambria" w:hAnsi="Cambria"/>
      <w:b/>
      <w:bCs/>
      <w:sz w:val="32"/>
      <w:szCs w:val="32"/>
    </w:rPr>
  </w:style>
  <w:style w:type="paragraph" w:styleId="45">
    <w:name w:val="annotation subject"/>
    <w:basedOn w:val="17"/>
    <w:next w:val="17"/>
    <w:link w:val="105"/>
    <w:qFormat/>
    <w:uiPriority w:val="0"/>
    <w:rPr>
      <w:b/>
      <w:bCs/>
    </w:rPr>
  </w:style>
  <w:style w:type="paragraph" w:styleId="46">
    <w:name w:val="Body Text First Indent 2"/>
    <w:basedOn w:val="21"/>
    <w:qFormat/>
    <w:uiPriority w:val="0"/>
    <w:pPr>
      <w:ind w:firstLine="200"/>
    </w:pPr>
    <w:rPr>
      <w:szCs w:val="20"/>
    </w:rPr>
  </w:style>
  <w:style w:type="table" w:styleId="48">
    <w:name w:val="Table Grid"/>
    <w:basedOn w:val="47"/>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qFormat/>
    <w:uiPriority w:val="0"/>
    <w:rPr>
      <w:b/>
      <w:bCs/>
    </w:rPr>
  </w:style>
  <w:style w:type="character" w:styleId="51">
    <w:name w:val="page number"/>
    <w:basedOn w:val="49"/>
    <w:unhideWhenUsed/>
    <w:qFormat/>
    <w:uiPriority w:val="0"/>
  </w:style>
  <w:style w:type="character" w:styleId="52">
    <w:name w:val="FollowedHyperlink"/>
    <w:basedOn w:val="49"/>
    <w:qFormat/>
    <w:uiPriority w:val="99"/>
    <w:rPr>
      <w:color w:val="0B317A"/>
      <w:u w:val="none"/>
    </w:rPr>
  </w:style>
  <w:style w:type="character" w:styleId="53">
    <w:name w:val="Emphasis"/>
    <w:qFormat/>
    <w:uiPriority w:val="0"/>
    <w:rPr>
      <w:i/>
      <w:iCs/>
    </w:rPr>
  </w:style>
  <w:style w:type="character" w:styleId="54">
    <w:name w:val="HTML Definition"/>
    <w:qFormat/>
    <w:uiPriority w:val="0"/>
  </w:style>
  <w:style w:type="character" w:styleId="55">
    <w:name w:val="HTML Typewriter"/>
    <w:qFormat/>
    <w:uiPriority w:val="0"/>
    <w:rPr>
      <w:rFonts w:hint="default" w:ascii="monospace" w:hAnsi="monospace" w:eastAsia="monospace" w:cs="monospace"/>
      <w:sz w:val="20"/>
    </w:rPr>
  </w:style>
  <w:style w:type="character" w:styleId="56">
    <w:name w:val="HTML Acronym"/>
    <w:basedOn w:val="49"/>
    <w:qFormat/>
    <w:uiPriority w:val="0"/>
  </w:style>
  <w:style w:type="character" w:styleId="57">
    <w:name w:val="HTML Variable"/>
    <w:qFormat/>
    <w:uiPriority w:val="0"/>
  </w:style>
  <w:style w:type="character" w:styleId="58">
    <w:name w:val="Hyperlink"/>
    <w:basedOn w:val="49"/>
    <w:qFormat/>
    <w:uiPriority w:val="99"/>
    <w:rPr>
      <w:color w:val="0B317A"/>
      <w:u w:val="none"/>
    </w:rPr>
  </w:style>
  <w:style w:type="character" w:styleId="59">
    <w:name w:val="HTML Code"/>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qFormat/>
    <w:uiPriority w:val="0"/>
  </w:style>
  <w:style w:type="character" w:styleId="62">
    <w:name w:val="HTML Keyboard"/>
    <w:qFormat/>
    <w:uiPriority w:val="0"/>
    <w:rPr>
      <w:rFonts w:hint="default" w:ascii="monospace" w:hAnsi="monospace" w:eastAsia="monospace" w:cs="monospace"/>
      <w:sz w:val="20"/>
    </w:rPr>
  </w:style>
  <w:style w:type="character" w:styleId="63">
    <w:name w:val="HTML Sample"/>
    <w:qFormat/>
    <w:uiPriority w:val="0"/>
    <w:rPr>
      <w:rFonts w:ascii="monospace" w:hAnsi="monospace" w:eastAsia="monospace" w:cs="monospace"/>
    </w:rPr>
  </w:style>
  <w:style w:type="character" w:customStyle="1" w:styleId="64">
    <w:name w:val="正文文本缩进 字符"/>
    <w:basedOn w:val="49"/>
    <w:link w:val="21"/>
    <w:qFormat/>
    <w:uiPriority w:val="0"/>
    <w:rPr>
      <w:rFonts w:eastAsia="仿宋_GB2312"/>
      <w:kern w:val="2"/>
      <w:sz w:val="25"/>
      <w:szCs w:val="24"/>
    </w:rPr>
  </w:style>
  <w:style w:type="character" w:customStyle="1" w:styleId="65">
    <w:name w:val="标题 1 Char"/>
    <w:basedOn w:val="49"/>
    <w:qFormat/>
    <w:uiPriority w:val="0"/>
    <w:rPr>
      <w:b/>
      <w:bCs/>
      <w:kern w:val="44"/>
      <w:sz w:val="44"/>
      <w:szCs w:val="44"/>
    </w:rPr>
  </w:style>
  <w:style w:type="character" w:customStyle="1" w:styleId="66">
    <w:name w:val="标题 2 Char"/>
    <w:basedOn w:val="49"/>
    <w:qFormat/>
    <w:uiPriority w:val="9"/>
    <w:rPr>
      <w:rFonts w:ascii="Cambria" w:hAnsi="Cambria" w:eastAsia="宋体" w:cs="Times New Roman"/>
      <w:b/>
      <w:bCs/>
      <w:kern w:val="2"/>
      <w:sz w:val="32"/>
      <w:szCs w:val="32"/>
    </w:rPr>
  </w:style>
  <w:style w:type="character" w:customStyle="1" w:styleId="67">
    <w:name w:val="标题 3 字符"/>
    <w:basedOn w:val="49"/>
    <w:link w:val="5"/>
    <w:qFormat/>
    <w:uiPriority w:val="0"/>
    <w:rPr>
      <w:rFonts w:eastAsia="仿宋_GB2312"/>
      <w:bCs/>
      <w:kern w:val="2"/>
      <w:sz w:val="28"/>
      <w:szCs w:val="32"/>
      <w:lang w:val="en-US" w:eastAsia="zh-CN" w:bidi="ar-SA"/>
    </w:rPr>
  </w:style>
  <w:style w:type="character" w:customStyle="1" w:styleId="68">
    <w:name w:val="标题 4 Char"/>
    <w:basedOn w:val="49"/>
    <w:qFormat/>
    <w:uiPriority w:val="0"/>
    <w:rPr>
      <w:rFonts w:ascii="Cambria" w:hAnsi="Cambria" w:eastAsia="宋体" w:cs="Times New Roman"/>
      <w:b/>
      <w:bCs/>
      <w:kern w:val="2"/>
      <w:sz w:val="28"/>
      <w:szCs w:val="28"/>
    </w:rPr>
  </w:style>
  <w:style w:type="character" w:customStyle="1" w:styleId="69">
    <w:name w:val="标题 5 Char"/>
    <w:basedOn w:val="49"/>
    <w:qFormat/>
    <w:uiPriority w:val="0"/>
    <w:rPr>
      <w:b/>
      <w:bCs/>
      <w:kern w:val="2"/>
      <w:sz w:val="28"/>
      <w:szCs w:val="28"/>
    </w:rPr>
  </w:style>
  <w:style w:type="character" w:customStyle="1" w:styleId="70">
    <w:name w:val="标题 6 Char"/>
    <w:basedOn w:val="49"/>
    <w:qFormat/>
    <w:uiPriority w:val="0"/>
    <w:rPr>
      <w:rFonts w:ascii="Cambria" w:hAnsi="Cambria" w:eastAsia="宋体" w:cs="Times New Roman"/>
      <w:b/>
      <w:bCs/>
      <w:kern w:val="2"/>
      <w:sz w:val="24"/>
      <w:szCs w:val="24"/>
    </w:rPr>
  </w:style>
  <w:style w:type="character" w:customStyle="1" w:styleId="71">
    <w:name w:val="标题 7 Char"/>
    <w:basedOn w:val="49"/>
    <w:qFormat/>
    <w:uiPriority w:val="0"/>
    <w:rPr>
      <w:b/>
      <w:bCs/>
      <w:kern w:val="2"/>
      <w:sz w:val="24"/>
      <w:szCs w:val="24"/>
    </w:rPr>
  </w:style>
  <w:style w:type="character" w:customStyle="1" w:styleId="72">
    <w:name w:val="标题 8 Char"/>
    <w:basedOn w:val="49"/>
    <w:qFormat/>
    <w:uiPriority w:val="0"/>
    <w:rPr>
      <w:rFonts w:ascii="Cambria" w:hAnsi="Cambria" w:eastAsia="宋体" w:cs="Times New Roman"/>
      <w:kern w:val="2"/>
      <w:sz w:val="24"/>
      <w:szCs w:val="24"/>
    </w:rPr>
  </w:style>
  <w:style w:type="character" w:customStyle="1" w:styleId="73">
    <w:name w:val="标题 9 Char"/>
    <w:basedOn w:val="49"/>
    <w:qFormat/>
    <w:uiPriority w:val="0"/>
    <w:rPr>
      <w:rFonts w:ascii="Cambria" w:hAnsi="Cambria" w:eastAsia="宋体" w:cs="Times New Roman"/>
      <w:kern w:val="2"/>
      <w:sz w:val="21"/>
      <w:szCs w:val="21"/>
    </w:rPr>
  </w:style>
  <w:style w:type="character" w:customStyle="1" w:styleId="74">
    <w:name w:val="正文缩进 字符"/>
    <w:basedOn w:val="49"/>
    <w:link w:val="13"/>
    <w:qFormat/>
    <w:uiPriority w:val="0"/>
    <w:rPr>
      <w:rFonts w:eastAsia="宋体"/>
      <w:kern w:val="2"/>
      <w:sz w:val="24"/>
      <w:szCs w:val="24"/>
      <w:lang w:val="en-US" w:eastAsia="zh-CN" w:bidi="ar-SA"/>
    </w:rPr>
  </w:style>
  <w:style w:type="character" w:customStyle="1" w:styleId="75">
    <w:name w:val="文档结构图 Char2"/>
    <w:qFormat/>
    <w:uiPriority w:val="0"/>
    <w:rPr>
      <w:kern w:val="2"/>
      <w:sz w:val="21"/>
      <w:szCs w:val="24"/>
      <w:shd w:val="clear" w:color="auto" w:fill="000080"/>
    </w:rPr>
  </w:style>
  <w:style w:type="character" w:customStyle="1" w:styleId="76">
    <w:name w:val="批注文字 Char1"/>
    <w:qFormat/>
    <w:uiPriority w:val="0"/>
    <w:rPr>
      <w:kern w:val="2"/>
      <w:sz w:val="21"/>
      <w:szCs w:val="24"/>
    </w:rPr>
  </w:style>
  <w:style w:type="character" w:customStyle="1" w:styleId="77">
    <w:name w:val="正文文本 3 字符"/>
    <w:basedOn w:val="49"/>
    <w:link w:val="18"/>
    <w:qFormat/>
    <w:uiPriority w:val="0"/>
    <w:rPr>
      <w:rFonts w:ascii="宋体"/>
      <w:kern w:val="2"/>
      <w:sz w:val="24"/>
    </w:rPr>
  </w:style>
  <w:style w:type="character" w:customStyle="1" w:styleId="78">
    <w:name w:val="正文文本 字符"/>
    <w:link w:val="19"/>
    <w:qFormat/>
    <w:uiPriority w:val="0"/>
    <w:rPr>
      <w:kern w:val="2"/>
      <w:sz w:val="28"/>
    </w:rPr>
  </w:style>
  <w:style w:type="character" w:customStyle="1" w:styleId="79">
    <w:name w:val="纯文本 Char"/>
    <w:basedOn w:val="49"/>
    <w:qFormat/>
    <w:uiPriority w:val="0"/>
    <w:rPr>
      <w:rFonts w:ascii="宋体" w:hAnsi="Courier New" w:cs="Courier New"/>
      <w:kern w:val="2"/>
      <w:sz w:val="21"/>
      <w:szCs w:val="21"/>
    </w:rPr>
  </w:style>
  <w:style w:type="character" w:customStyle="1" w:styleId="80">
    <w:name w:val="日期 字符"/>
    <w:basedOn w:val="49"/>
    <w:link w:val="28"/>
    <w:qFormat/>
    <w:uiPriority w:val="0"/>
    <w:rPr>
      <w:kern w:val="2"/>
      <w:sz w:val="21"/>
      <w:szCs w:val="24"/>
    </w:rPr>
  </w:style>
  <w:style w:type="character" w:customStyle="1" w:styleId="81">
    <w:name w:val="正文文本缩进 2 字符"/>
    <w:basedOn w:val="49"/>
    <w:link w:val="2"/>
    <w:qFormat/>
    <w:uiPriority w:val="0"/>
    <w:rPr>
      <w:kern w:val="2"/>
      <w:sz w:val="21"/>
      <w:szCs w:val="24"/>
    </w:rPr>
  </w:style>
  <w:style w:type="character" w:customStyle="1" w:styleId="82">
    <w:name w:val="批注框文本 字符"/>
    <w:basedOn w:val="49"/>
    <w:link w:val="29"/>
    <w:qFormat/>
    <w:uiPriority w:val="0"/>
    <w:rPr>
      <w:kern w:val="2"/>
      <w:sz w:val="18"/>
      <w:szCs w:val="18"/>
    </w:rPr>
  </w:style>
  <w:style w:type="character" w:customStyle="1" w:styleId="83">
    <w:name w:val="页脚 字符"/>
    <w:basedOn w:val="49"/>
    <w:link w:val="30"/>
    <w:qFormat/>
    <w:uiPriority w:val="0"/>
    <w:rPr>
      <w:kern w:val="2"/>
      <w:sz w:val="18"/>
      <w:szCs w:val="18"/>
    </w:rPr>
  </w:style>
  <w:style w:type="character" w:customStyle="1" w:styleId="84">
    <w:name w:val="页眉 字符"/>
    <w:basedOn w:val="49"/>
    <w:link w:val="32"/>
    <w:qFormat/>
    <w:uiPriority w:val="0"/>
    <w:rPr>
      <w:kern w:val="2"/>
      <w:sz w:val="18"/>
      <w:szCs w:val="18"/>
    </w:rPr>
  </w:style>
  <w:style w:type="character" w:customStyle="1" w:styleId="85">
    <w:name w:val="副标题 Char1"/>
    <w:qFormat/>
    <w:uiPriority w:val="11"/>
    <w:rPr>
      <w:rFonts w:ascii="Cambria" w:hAnsi="Cambria"/>
      <w:b/>
      <w:bCs/>
      <w:kern w:val="28"/>
      <w:sz w:val="32"/>
      <w:szCs w:val="32"/>
    </w:rPr>
  </w:style>
  <w:style w:type="character" w:customStyle="1" w:styleId="86">
    <w:name w:val="脚注文本 Char"/>
    <w:qFormat/>
    <w:uiPriority w:val="0"/>
    <w:rPr>
      <w:sz w:val="18"/>
    </w:rPr>
  </w:style>
  <w:style w:type="character" w:customStyle="1" w:styleId="87">
    <w:name w:val="正文文本缩进 3 字符"/>
    <w:basedOn w:val="49"/>
    <w:link w:val="39"/>
    <w:qFormat/>
    <w:uiPriority w:val="0"/>
    <w:rPr>
      <w:kern w:val="2"/>
      <w:sz w:val="16"/>
      <w:szCs w:val="16"/>
    </w:rPr>
  </w:style>
  <w:style w:type="character" w:customStyle="1" w:styleId="88">
    <w:name w:val="正文文本 2 Char"/>
    <w:basedOn w:val="49"/>
    <w:qFormat/>
    <w:uiPriority w:val="0"/>
    <w:rPr>
      <w:kern w:val="2"/>
      <w:sz w:val="21"/>
      <w:szCs w:val="24"/>
    </w:rPr>
  </w:style>
  <w:style w:type="character" w:customStyle="1" w:styleId="89">
    <w:name w:val="标题 字符"/>
    <w:basedOn w:val="49"/>
    <w:link w:val="44"/>
    <w:qFormat/>
    <w:uiPriority w:val="0"/>
    <w:rPr>
      <w:rFonts w:ascii="Cambria" w:hAnsi="Cambria"/>
      <w:b/>
      <w:bCs/>
      <w:kern w:val="2"/>
      <w:sz w:val="32"/>
      <w:szCs w:val="32"/>
    </w:rPr>
  </w:style>
  <w:style w:type="character" w:customStyle="1" w:styleId="90">
    <w:name w:val="批注主题 Char2"/>
    <w:qFormat/>
    <w:uiPriority w:val="0"/>
    <w:rPr>
      <w:b/>
      <w:bCs/>
      <w:kern w:val="2"/>
      <w:sz w:val="21"/>
      <w:szCs w:val="24"/>
    </w:rPr>
  </w:style>
  <w:style w:type="character" w:customStyle="1" w:styleId="91">
    <w:name w:val="标题 1 字符"/>
    <w:link w:val="3"/>
    <w:qFormat/>
    <w:uiPriority w:val="0"/>
    <w:rPr>
      <w:rFonts w:eastAsia="仿宋_GB2312"/>
      <w:b/>
      <w:bCs/>
      <w:kern w:val="44"/>
      <w:sz w:val="36"/>
      <w:szCs w:val="44"/>
    </w:rPr>
  </w:style>
  <w:style w:type="character" w:customStyle="1" w:styleId="92">
    <w:name w:val="标题 2 字符"/>
    <w:link w:val="4"/>
    <w:qFormat/>
    <w:uiPriority w:val="0"/>
    <w:rPr>
      <w:rFonts w:ascii="宋体" w:hAnsi="宋体"/>
      <w:b/>
      <w:bCs/>
      <w:kern w:val="2"/>
      <w:sz w:val="22"/>
      <w:szCs w:val="24"/>
    </w:rPr>
  </w:style>
  <w:style w:type="character" w:customStyle="1" w:styleId="93">
    <w:name w:val="标题 4 字符"/>
    <w:link w:val="6"/>
    <w:qFormat/>
    <w:uiPriority w:val="0"/>
    <w:rPr>
      <w:rFonts w:ascii="Arial" w:hAnsi="Arial" w:eastAsia="黑体"/>
      <w:b/>
      <w:bCs/>
      <w:kern w:val="2"/>
      <w:sz w:val="28"/>
      <w:szCs w:val="28"/>
    </w:rPr>
  </w:style>
  <w:style w:type="character" w:customStyle="1" w:styleId="94">
    <w:name w:val="标题 5 字符"/>
    <w:link w:val="7"/>
    <w:qFormat/>
    <w:uiPriority w:val="0"/>
    <w:rPr>
      <w:rFonts w:ascii="Calibri" w:hAnsi="Calibri"/>
      <w:b/>
      <w:bCs/>
      <w:kern w:val="2"/>
      <w:sz w:val="28"/>
      <w:szCs w:val="28"/>
    </w:rPr>
  </w:style>
  <w:style w:type="character" w:customStyle="1" w:styleId="95">
    <w:name w:val="标题 6 字符"/>
    <w:link w:val="8"/>
    <w:qFormat/>
    <w:uiPriority w:val="0"/>
    <w:rPr>
      <w:rFonts w:ascii="Arial" w:hAnsi="Arial" w:eastAsia="黑体"/>
      <w:b/>
      <w:bCs/>
      <w:sz w:val="24"/>
      <w:szCs w:val="24"/>
    </w:rPr>
  </w:style>
  <w:style w:type="character" w:customStyle="1" w:styleId="96">
    <w:name w:val="标题 7 字符"/>
    <w:link w:val="9"/>
    <w:qFormat/>
    <w:uiPriority w:val="0"/>
    <w:rPr>
      <w:b/>
      <w:bCs/>
      <w:sz w:val="24"/>
      <w:szCs w:val="24"/>
    </w:rPr>
  </w:style>
  <w:style w:type="character" w:customStyle="1" w:styleId="97">
    <w:name w:val="标题 8 字符"/>
    <w:link w:val="10"/>
    <w:qFormat/>
    <w:uiPriority w:val="0"/>
    <w:rPr>
      <w:rFonts w:ascii="Arial" w:hAnsi="Arial" w:eastAsia="黑体"/>
      <w:sz w:val="24"/>
      <w:szCs w:val="24"/>
    </w:rPr>
  </w:style>
  <w:style w:type="character" w:customStyle="1" w:styleId="98">
    <w:name w:val="标题 9 字符"/>
    <w:link w:val="11"/>
    <w:qFormat/>
    <w:uiPriority w:val="0"/>
    <w:rPr>
      <w:rFonts w:ascii="Arial" w:hAnsi="Arial" w:eastAsia="黑体"/>
      <w:sz w:val="21"/>
      <w:szCs w:val="21"/>
    </w:rPr>
  </w:style>
  <w:style w:type="character" w:customStyle="1" w:styleId="99">
    <w:name w:val="文档结构图 字符"/>
    <w:basedOn w:val="49"/>
    <w:link w:val="15"/>
    <w:qFormat/>
    <w:uiPriority w:val="0"/>
    <w:rPr>
      <w:rFonts w:ascii="宋体"/>
      <w:kern w:val="2"/>
      <w:sz w:val="18"/>
      <w:szCs w:val="18"/>
    </w:rPr>
  </w:style>
  <w:style w:type="character" w:customStyle="1" w:styleId="100">
    <w:name w:val="批注文字 字符"/>
    <w:basedOn w:val="49"/>
    <w:link w:val="17"/>
    <w:qFormat/>
    <w:uiPriority w:val="0"/>
    <w:rPr>
      <w:kern w:val="2"/>
      <w:sz w:val="21"/>
    </w:rPr>
  </w:style>
  <w:style w:type="character" w:customStyle="1" w:styleId="101">
    <w:name w:val="纯文本 字符"/>
    <w:link w:val="26"/>
    <w:qFormat/>
    <w:uiPriority w:val="0"/>
    <w:rPr>
      <w:rFonts w:ascii="宋体" w:hAnsi="宋体"/>
      <w:kern w:val="2"/>
      <w:sz w:val="21"/>
    </w:rPr>
  </w:style>
  <w:style w:type="character" w:customStyle="1" w:styleId="102">
    <w:name w:val="副标题 字符"/>
    <w:basedOn w:val="49"/>
    <w:link w:val="36"/>
    <w:qFormat/>
    <w:uiPriority w:val="0"/>
    <w:rPr>
      <w:rFonts w:ascii="Cambria" w:hAnsi="Cambria" w:cs="Times New Roman"/>
      <w:b/>
      <w:bCs/>
      <w:kern w:val="28"/>
      <w:sz w:val="32"/>
      <w:szCs w:val="32"/>
    </w:rPr>
  </w:style>
  <w:style w:type="character" w:customStyle="1" w:styleId="103">
    <w:name w:val="脚注文本 字符"/>
    <w:basedOn w:val="49"/>
    <w:link w:val="37"/>
    <w:qFormat/>
    <w:uiPriority w:val="0"/>
    <w:rPr>
      <w:kern w:val="2"/>
      <w:sz w:val="18"/>
      <w:szCs w:val="18"/>
    </w:rPr>
  </w:style>
  <w:style w:type="character" w:customStyle="1" w:styleId="104">
    <w:name w:val="正文文本 2 字符"/>
    <w:basedOn w:val="49"/>
    <w:link w:val="42"/>
    <w:qFormat/>
    <w:uiPriority w:val="0"/>
    <w:rPr>
      <w:kern w:val="2"/>
      <w:sz w:val="21"/>
    </w:rPr>
  </w:style>
  <w:style w:type="character" w:customStyle="1" w:styleId="105">
    <w:name w:val="批注主题 字符"/>
    <w:basedOn w:val="100"/>
    <w:link w:val="45"/>
    <w:qFormat/>
    <w:uiPriority w:val="0"/>
    <w:rPr>
      <w:b/>
      <w:bCs/>
      <w:kern w:val="2"/>
      <w:sz w:val="21"/>
    </w:rPr>
  </w:style>
  <w:style w:type="paragraph" w:customStyle="1" w:styleId="106">
    <w:name w:val="Char Char Char Char Char Char Char Char Char Char Char Char Char Char Char Char"/>
    <w:basedOn w:val="1"/>
    <w:qFormat/>
    <w:uiPriority w:val="0"/>
    <w:pPr>
      <w:widowControl/>
      <w:spacing w:after="160" w:line="240" w:lineRule="exact"/>
      <w:jc w:val="left"/>
    </w:pPr>
  </w:style>
  <w:style w:type="paragraph" w:customStyle="1" w:styleId="107">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8">
    <w:name w:val="flType"/>
    <w:basedOn w:val="1"/>
    <w:qFormat/>
    <w:uiPriority w:val="0"/>
    <w:pPr>
      <w:adjustRightInd w:val="0"/>
      <w:spacing w:after="284" w:line="113" w:lineRule="atLeast"/>
      <w:jc w:val="center"/>
    </w:pPr>
    <w:rPr>
      <w:kern w:val="0"/>
      <w:sz w:val="24"/>
    </w:rPr>
  </w:style>
  <w:style w:type="paragraph" w:customStyle="1" w:styleId="109">
    <w:name w:val="p0"/>
    <w:basedOn w:val="1"/>
    <w:qFormat/>
    <w:uiPriority w:val="0"/>
    <w:pPr>
      <w:widowControl/>
    </w:pPr>
    <w:rPr>
      <w:color w:val="000000"/>
      <w:kern w:val="0"/>
      <w:szCs w:val="21"/>
    </w:rPr>
  </w:style>
  <w:style w:type="paragraph" w:customStyle="1" w:styleId="110">
    <w:name w:val="Char Char Char Char"/>
    <w:basedOn w:val="1"/>
    <w:qFormat/>
    <w:uiPriority w:val="0"/>
    <w:rPr>
      <w:szCs w:val="24"/>
    </w:rPr>
  </w:style>
  <w:style w:type="paragraph" w:customStyle="1" w:styleId="111">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
    <w:name w:val="Char Char Char Char Char Char1 Char Char Char Char Char Char Char Char Char Char Char Char Char"/>
    <w:basedOn w:val="1"/>
    <w:qFormat/>
    <w:uiPriority w:val="0"/>
  </w:style>
  <w:style w:type="paragraph" w:customStyle="1" w:styleId="113">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4">
    <w:name w:val="nbsp"/>
    <w:basedOn w:val="49"/>
    <w:qFormat/>
    <w:uiPriority w:val="0"/>
  </w:style>
  <w:style w:type="character" w:customStyle="1" w:styleId="115">
    <w:name w:val="标题4 Char1"/>
    <w:basedOn w:val="49"/>
    <w:qFormat/>
    <w:uiPriority w:val="0"/>
    <w:rPr>
      <w:rFonts w:eastAsia="宋体"/>
      <w:sz w:val="24"/>
      <w:szCs w:val="24"/>
      <w:lang w:val="en-US" w:eastAsia="zh-CN" w:bidi="ar-SA"/>
    </w:rPr>
  </w:style>
  <w:style w:type="character" w:customStyle="1" w:styleId="116">
    <w:name w:val="spantitle"/>
    <w:basedOn w:val="49"/>
    <w:qFormat/>
    <w:uiPriority w:val="0"/>
  </w:style>
  <w:style w:type="character" w:customStyle="1" w:styleId="117">
    <w:name w:val="font31"/>
    <w:basedOn w:val="49"/>
    <w:qFormat/>
    <w:uiPriority w:val="0"/>
    <w:rPr>
      <w:rFonts w:hint="eastAsia" w:ascii="宋体" w:hAnsi="宋体" w:eastAsia="宋体" w:cs="宋体"/>
      <w:color w:val="000000"/>
      <w:sz w:val="24"/>
      <w:szCs w:val="24"/>
      <w:u w:val="none"/>
    </w:rPr>
  </w:style>
  <w:style w:type="character" w:customStyle="1" w:styleId="118">
    <w:name w:val="Variable"/>
    <w:qFormat/>
    <w:uiPriority w:val="0"/>
    <w:rPr>
      <w:i/>
    </w:rPr>
  </w:style>
  <w:style w:type="character" w:customStyle="1" w:styleId="119">
    <w:name w:val="批注框文本 Char2"/>
    <w:qFormat/>
    <w:uiPriority w:val="0"/>
    <w:rPr>
      <w:kern w:val="2"/>
      <w:sz w:val="18"/>
      <w:szCs w:val="18"/>
    </w:rPr>
  </w:style>
  <w:style w:type="paragraph" w:customStyle="1" w:styleId="120">
    <w:name w:val="标题2"/>
    <w:basedOn w:val="3"/>
    <w:qFormat/>
    <w:uiPriority w:val="0"/>
    <w:rPr>
      <w:color w:val="000000"/>
      <w:sz w:val="32"/>
    </w:rPr>
  </w:style>
  <w:style w:type="paragraph" w:customStyle="1" w:styleId="121">
    <w:name w:val="默认段落字体 Para Char Char Char Char"/>
    <w:basedOn w:val="1"/>
    <w:qFormat/>
    <w:uiPriority w:val="0"/>
    <w:rPr>
      <w:szCs w:val="24"/>
    </w:rPr>
  </w:style>
  <w:style w:type="paragraph" w:customStyle="1" w:styleId="122">
    <w:name w:val="Address"/>
    <w:basedOn w:val="1"/>
    <w:next w:val="1"/>
    <w:qFormat/>
    <w:uiPriority w:val="0"/>
    <w:pPr>
      <w:autoSpaceDE w:val="0"/>
      <w:autoSpaceDN w:val="0"/>
      <w:adjustRightInd w:val="0"/>
      <w:jc w:val="left"/>
    </w:pPr>
    <w:rPr>
      <w:i/>
      <w:kern w:val="0"/>
      <w:sz w:val="24"/>
    </w:rPr>
  </w:style>
  <w:style w:type="paragraph" w:customStyle="1" w:styleId="123">
    <w:name w:val="Normal_2"/>
    <w:qFormat/>
    <w:uiPriority w:val="0"/>
    <w:rPr>
      <w:rFonts w:ascii="Times New Roman" w:hAnsi="Times New Roman" w:eastAsia="宋体" w:cs="Times New Roman"/>
      <w:sz w:val="24"/>
      <w:szCs w:val="24"/>
      <w:lang w:val="en-US" w:eastAsia="zh-CN" w:bidi="ar-SA"/>
    </w:rPr>
  </w:style>
  <w:style w:type="paragraph" w:customStyle="1" w:styleId="124">
    <w:name w:val="Char Char Char Char Char Char1 Char Char Char Char Char Char Char"/>
    <w:basedOn w:val="1"/>
    <w:qFormat/>
    <w:uiPriority w:val="0"/>
    <w:rPr>
      <w:szCs w:val="24"/>
    </w:rPr>
  </w:style>
  <w:style w:type="paragraph" w:customStyle="1" w:styleId="125">
    <w:name w:val="List Paragraph1"/>
    <w:basedOn w:val="1"/>
    <w:qFormat/>
    <w:uiPriority w:val="0"/>
    <w:pPr>
      <w:ind w:firstLine="420" w:firstLineChars="200"/>
    </w:pPr>
    <w:rPr>
      <w:rFonts w:ascii="Calibri" w:hAnsi="Calibri"/>
      <w:szCs w:val="22"/>
    </w:rPr>
  </w:style>
  <w:style w:type="character" w:customStyle="1" w:styleId="126">
    <w:name w:val="正文（首行缩进两字） Char Char Char Char Char Char Char Char Char Char Char Char Char Char Char Char Char Char Char Char Char Char Char Char Char Char Char Char Char Char Char Char Char Char Char Char Char Char Char Char Char Char Char Char Char Char"/>
    <w:basedOn w:val="49"/>
    <w:qFormat/>
    <w:uiPriority w:val="0"/>
    <w:rPr>
      <w:rFonts w:eastAsia="宋体"/>
      <w:sz w:val="24"/>
      <w:szCs w:val="24"/>
      <w:lang w:val="en-US" w:eastAsia="zh-CN" w:bidi="ar-SA"/>
    </w:rPr>
  </w:style>
  <w:style w:type="paragraph" w:styleId="127">
    <w:name w:val="No Spacing"/>
    <w:link w:val="128"/>
    <w:qFormat/>
    <w:uiPriority w:val="0"/>
    <w:rPr>
      <w:rFonts w:ascii="Calibri" w:hAnsi="Calibri" w:eastAsia="宋体" w:cs="Times New Roman"/>
      <w:sz w:val="22"/>
      <w:szCs w:val="22"/>
      <w:lang w:val="en-US" w:eastAsia="zh-CN" w:bidi="ar-SA"/>
    </w:rPr>
  </w:style>
  <w:style w:type="character" w:customStyle="1" w:styleId="128">
    <w:name w:val="无间隔 字符"/>
    <w:basedOn w:val="49"/>
    <w:link w:val="127"/>
    <w:qFormat/>
    <w:uiPriority w:val="0"/>
    <w:rPr>
      <w:rFonts w:ascii="Calibri" w:hAnsi="Calibri"/>
      <w:sz w:val="22"/>
      <w:szCs w:val="22"/>
      <w:lang w:val="en-US" w:eastAsia="zh-CN" w:bidi="ar-SA"/>
    </w:rPr>
  </w:style>
  <w:style w:type="character" w:customStyle="1" w:styleId="129">
    <w:name w:val="标题 3 Char1"/>
    <w:qFormat/>
    <w:uiPriority w:val="0"/>
    <w:rPr>
      <w:rFonts w:ascii="Times New Roman" w:hAnsi="Times New Roman" w:eastAsia="黑体"/>
      <w:bCs/>
      <w:sz w:val="24"/>
      <w:szCs w:val="32"/>
    </w:rPr>
  </w:style>
  <w:style w:type="character" w:customStyle="1" w:styleId="130">
    <w:name w:val="明显参考1"/>
    <w:qFormat/>
    <w:uiPriority w:val="0"/>
    <w:rPr>
      <w:b/>
      <w:bCs/>
      <w:smallCaps/>
      <w:color w:val="C0504D"/>
      <w:spacing w:val="5"/>
      <w:u w:val="single"/>
    </w:rPr>
  </w:style>
  <w:style w:type="character" w:customStyle="1" w:styleId="131">
    <w:name w:val="批注主题 Char1"/>
    <w:qFormat/>
    <w:uiPriority w:val="0"/>
    <w:rPr>
      <w:b/>
      <w:bCs/>
      <w:kern w:val="2"/>
      <w:sz w:val="21"/>
      <w:szCs w:val="22"/>
    </w:rPr>
  </w:style>
  <w:style w:type="character" w:customStyle="1" w:styleId="132">
    <w:name w:val="标题4 Char2"/>
    <w:basedOn w:val="49"/>
    <w:qFormat/>
    <w:uiPriority w:val="0"/>
    <w:rPr>
      <w:rFonts w:eastAsia="宋体"/>
      <w:sz w:val="24"/>
      <w:szCs w:val="24"/>
      <w:lang w:val="en-US" w:eastAsia="zh-CN" w:bidi="ar-SA"/>
    </w:rPr>
  </w:style>
  <w:style w:type="character" w:customStyle="1" w:styleId="133">
    <w:name w:val="Char Char16"/>
    <w:qFormat/>
    <w:uiPriority w:val="0"/>
    <w:rPr>
      <w:b/>
      <w:bCs/>
      <w:kern w:val="2"/>
      <w:sz w:val="32"/>
      <w:szCs w:val="32"/>
    </w:rPr>
  </w:style>
  <w:style w:type="character" w:customStyle="1" w:styleId="134">
    <w:name w:val="Char Char20"/>
    <w:qFormat/>
    <w:uiPriority w:val="0"/>
    <w:rPr>
      <w:rFonts w:ascii="Arial" w:hAnsi="Arial" w:eastAsia="黑体"/>
      <w:bCs/>
      <w:kern w:val="2"/>
      <w:sz w:val="32"/>
      <w:szCs w:val="32"/>
      <w:lang w:val="en-US" w:eastAsia="zh-CN" w:bidi="ar-SA"/>
    </w:rPr>
  </w:style>
  <w:style w:type="character" w:customStyle="1" w:styleId="135">
    <w:name w:val="批注框文本 Char1"/>
    <w:qFormat/>
    <w:uiPriority w:val="0"/>
    <w:rPr>
      <w:kern w:val="2"/>
      <w:sz w:val="18"/>
      <w:szCs w:val="18"/>
    </w:rPr>
  </w:style>
  <w:style w:type="character" w:customStyle="1" w:styleId="136">
    <w:name w:val="文档结构图 Char"/>
    <w:qFormat/>
    <w:uiPriority w:val="0"/>
    <w:rPr>
      <w:rFonts w:eastAsia="宋体"/>
      <w:kern w:val="2"/>
      <w:sz w:val="21"/>
      <w:szCs w:val="24"/>
      <w:lang w:val="en-US" w:eastAsia="zh-CN" w:bidi="ar-SA"/>
    </w:rPr>
  </w:style>
  <w:style w:type="character" w:customStyle="1" w:styleId="137">
    <w:name w:val="不明显强调1"/>
    <w:qFormat/>
    <w:uiPriority w:val="0"/>
    <w:rPr>
      <w:i/>
      <w:iCs/>
      <w:color w:val="808080"/>
    </w:rPr>
  </w:style>
  <w:style w:type="character" w:customStyle="1" w:styleId="138">
    <w:name w:val="标题3 Char Char"/>
    <w:basedOn w:val="49"/>
    <w:qFormat/>
    <w:uiPriority w:val="0"/>
    <w:rPr>
      <w:rFonts w:eastAsia="仿宋_GB2312"/>
      <w:bCs/>
      <w:kern w:val="2"/>
      <w:sz w:val="28"/>
      <w:szCs w:val="32"/>
      <w:lang w:val="en-US" w:eastAsia="zh-CN" w:bidi="ar-SA"/>
    </w:rPr>
  </w:style>
  <w:style w:type="character" w:customStyle="1" w:styleId="139">
    <w:name w:val="书籍标题1"/>
    <w:qFormat/>
    <w:uiPriority w:val="0"/>
    <w:rPr>
      <w:b/>
      <w:bCs/>
      <w:smallCaps/>
      <w:spacing w:val="5"/>
    </w:rPr>
  </w:style>
  <w:style w:type="character" w:customStyle="1" w:styleId="140">
    <w:name w:val="正文文本 (3)6"/>
    <w:basedOn w:val="141"/>
    <w:qFormat/>
    <w:uiPriority w:val="0"/>
    <w:rPr>
      <w:rFonts w:ascii="宋体" w:cs="宋体"/>
      <w:u w:val="single"/>
      <w:shd w:val="clear" w:color="auto" w:fill="FFFFFF"/>
    </w:rPr>
  </w:style>
  <w:style w:type="character" w:customStyle="1" w:styleId="141">
    <w:name w:val="正文文本 (3)_"/>
    <w:basedOn w:val="49"/>
    <w:link w:val="142"/>
    <w:qFormat/>
    <w:uiPriority w:val="0"/>
    <w:rPr>
      <w:rFonts w:ascii="宋体"/>
      <w:shd w:val="clear" w:color="auto" w:fill="FFFFFF"/>
    </w:rPr>
  </w:style>
  <w:style w:type="paragraph" w:customStyle="1" w:styleId="142">
    <w:name w:val="正文文本 (3)1"/>
    <w:basedOn w:val="1"/>
    <w:link w:val="141"/>
    <w:qFormat/>
    <w:uiPriority w:val="0"/>
    <w:pPr>
      <w:shd w:val="clear" w:color="auto" w:fill="FFFFFF"/>
      <w:spacing w:line="240" w:lineRule="atLeast"/>
      <w:jc w:val="left"/>
    </w:pPr>
    <w:rPr>
      <w:rFonts w:ascii="宋体"/>
      <w:kern w:val="0"/>
      <w:sz w:val="20"/>
      <w:shd w:val="clear" w:color="auto" w:fill="FFFFFF"/>
    </w:rPr>
  </w:style>
  <w:style w:type="character" w:customStyle="1" w:styleId="143">
    <w:name w:val="标题3 Char1"/>
    <w:basedOn w:val="49"/>
    <w:qFormat/>
    <w:uiPriority w:val="0"/>
    <w:rPr>
      <w:rFonts w:eastAsia="仿宋_GB2312"/>
      <w:bCs/>
      <w:kern w:val="2"/>
      <w:sz w:val="28"/>
      <w:szCs w:val="32"/>
      <w:lang w:val="en-US" w:eastAsia="zh-CN" w:bidi="ar-SA"/>
    </w:rPr>
  </w:style>
  <w:style w:type="character" w:customStyle="1" w:styleId="144">
    <w:name w:val="文档结构图 Char1"/>
    <w:qFormat/>
    <w:uiPriority w:val="0"/>
    <w:rPr>
      <w:rFonts w:ascii="宋体"/>
      <w:kern w:val="2"/>
      <w:sz w:val="18"/>
      <w:szCs w:val="18"/>
    </w:rPr>
  </w:style>
  <w:style w:type="character" w:customStyle="1" w:styleId="145">
    <w:name w:val="不明显参考1"/>
    <w:qFormat/>
    <w:uiPriority w:val="0"/>
    <w:rPr>
      <w:smallCaps/>
      <w:color w:val="C0504D"/>
      <w:u w:val="single"/>
    </w:rPr>
  </w:style>
  <w:style w:type="character" w:customStyle="1" w:styleId="146">
    <w:name w:val="批注主题 Char"/>
    <w:qFormat/>
    <w:uiPriority w:val="0"/>
    <w:rPr>
      <w:rFonts w:eastAsia="宋体"/>
      <w:b/>
      <w:bCs/>
      <w:kern w:val="2"/>
      <w:sz w:val="21"/>
      <w:szCs w:val="24"/>
      <w:lang w:val="en-US" w:eastAsia="zh-CN" w:bidi="ar-SA"/>
    </w:rPr>
  </w:style>
  <w:style w:type="character" w:customStyle="1" w:styleId="147">
    <w:name w:val="Char Char19"/>
    <w:qFormat/>
    <w:uiPriority w:val="0"/>
    <w:rPr>
      <w:rFonts w:eastAsia="黑体"/>
      <w:bCs/>
      <w:sz w:val="24"/>
      <w:szCs w:val="32"/>
      <w:lang w:bidi="ar-SA"/>
    </w:rPr>
  </w:style>
  <w:style w:type="character" w:customStyle="1" w:styleId="148">
    <w:name w:val="标题 Char1"/>
    <w:qFormat/>
    <w:uiPriority w:val="10"/>
    <w:rPr>
      <w:rFonts w:ascii="Arial" w:hAnsi="Arial" w:eastAsia="宋体"/>
      <w:b/>
      <w:sz w:val="32"/>
      <w:lang w:val="en-US" w:eastAsia="zh-CN" w:bidi="ar-SA"/>
    </w:rPr>
  </w:style>
  <w:style w:type="character" w:customStyle="1" w:styleId="149">
    <w:name w:val="明显强调1"/>
    <w:qFormat/>
    <w:uiPriority w:val="0"/>
    <w:rPr>
      <w:b/>
      <w:bCs/>
      <w:i/>
      <w:iCs/>
      <w:color w:val="4F81BD"/>
    </w:rPr>
  </w:style>
  <w:style w:type="character" w:customStyle="1" w:styleId="150">
    <w:name w:val="font161"/>
    <w:qFormat/>
    <w:uiPriority w:val="0"/>
    <w:rPr>
      <w:b/>
      <w:bCs/>
      <w:sz w:val="32"/>
      <w:szCs w:val="32"/>
    </w:rPr>
  </w:style>
  <w:style w:type="character" w:customStyle="1" w:styleId="151">
    <w:name w:val="标题4 Char4"/>
    <w:basedOn w:val="49"/>
    <w:qFormat/>
    <w:uiPriority w:val="0"/>
    <w:rPr>
      <w:rFonts w:eastAsia="宋体"/>
      <w:sz w:val="24"/>
      <w:szCs w:val="24"/>
      <w:lang w:val="en-US" w:eastAsia="zh-CN" w:bidi="ar-SA"/>
    </w:rPr>
  </w:style>
  <w:style w:type="character" w:customStyle="1" w:styleId="152">
    <w:name w:val="日期 Char1"/>
    <w:qFormat/>
    <w:uiPriority w:val="0"/>
    <w:rPr>
      <w:kern w:val="2"/>
      <w:sz w:val="21"/>
      <w:szCs w:val="22"/>
    </w:rPr>
  </w:style>
  <w:style w:type="character" w:customStyle="1" w:styleId="153">
    <w:name w:val="表格文字 Char Char"/>
    <w:basedOn w:val="49"/>
    <w:qFormat/>
    <w:uiPriority w:val="0"/>
    <w:rPr>
      <w:rFonts w:ascii="宋体" w:hAnsi="宋体" w:eastAsia="宋体"/>
      <w:kern w:val="2"/>
      <w:sz w:val="21"/>
      <w:lang w:val="en-US" w:eastAsia="zh-CN" w:bidi="ar-SA"/>
    </w:rPr>
  </w:style>
  <w:style w:type="character" w:customStyle="1" w:styleId="154">
    <w:name w:val="批注文字 Char Char"/>
    <w:qFormat/>
    <w:uiPriority w:val="0"/>
    <w:rPr>
      <w:rFonts w:ascii="宋体" w:hAnsi="Times New Roman" w:eastAsia="宋体" w:cs="Times New Roman"/>
      <w:sz w:val="28"/>
      <w:szCs w:val="20"/>
    </w:rPr>
  </w:style>
  <w:style w:type="character" w:customStyle="1" w:styleId="155">
    <w:name w:val="页脚 Char1"/>
    <w:qFormat/>
    <w:uiPriority w:val="0"/>
    <w:rPr>
      <w:rFonts w:eastAsia="宋体"/>
      <w:kern w:val="2"/>
      <w:sz w:val="18"/>
      <w:szCs w:val="18"/>
      <w:lang w:val="en-US" w:eastAsia="zh-CN" w:bidi="ar-SA"/>
    </w:rPr>
  </w:style>
  <w:style w:type="character" w:customStyle="1" w:styleId="156">
    <w:name w:val="表格文字 Char"/>
    <w:basedOn w:val="49"/>
    <w:qFormat/>
    <w:uiPriority w:val="0"/>
    <w:rPr>
      <w:rFonts w:ascii="宋体" w:hAnsi="宋体" w:eastAsia="宋体"/>
      <w:kern w:val="2"/>
      <w:sz w:val="21"/>
      <w:lang w:val="en-US" w:eastAsia="zh-CN" w:bidi="ar-SA"/>
    </w:rPr>
  </w:style>
  <w:style w:type="character" w:customStyle="1" w:styleId="157">
    <w:name w:val="正文文本 Char2"/>
    <w:qFormat/>
    <w:uiPriority w:val="0"/>
    <w:rPr>
      <w:rFonts w:eastAsia="宋体"/>
      <w:kern w:val="2"/>
      <w:sz w:val="21"/>
      <w:szCs w:val="24"/>
      <w:lang w:val="en-US" w:eastAsia="zh-CN" w:bidi="ar-SA"/>
    </w:rPr>
  </w:style>
  <w:style w:type="character" w:customStyle="1" w:styleId="158">
    <w:name w:val="标题5 Char Char"/>
    <w:link w:val="159"/>
    <w:qFormat/>
    <w:uiPriority w:val="0"/>
    <w:rPr>
      <w:rFonts w:ascii="Arial" w:hAnsi="Arial"/>
      <w:b/>
      <w:bCs/>
      <w:sz w:val="24"/>
      <w:szCs w:val="32"/>
    </w:rPr>
  </w:style>
  <w:style w:type="paragraph" w:customStyle="1" w:styleId="159">
    <w:name w:val="标题5"/>
    <w:basedOn w:val="5"/>
    <w:link w:val="158"/>
    <w:qFormat/>
    <w:uiPriority w:val="0"/>
    <w:pPr>
      <w:spacing w:before="260" w:after="260" w:line="413" w:lineRule="auto"/>
      <w:jc w:val="both"/>
    </w:pPr>
    <w:rPr>
      <w:rFonts w:ascii="Arial" w:hAnsi="Arial" w:eastAsia="宋体"/>
      <w:b/>
      <w:kern w:val="0"/>
      <w:sz w:val="24"/>
    </w:rPr>
  </w:style>
  <w:style w:type="character" w:customStyle="1" w:styleId="160">
    <w:name w:val="明显引用 Char"/>
    <w:qFormat/>
    <w:uiPriority w:val="0"/>
    <w:rPr>
      <w:b/>
      <w:bCs/>
      <w:i/>
      <w:iCs/>
      <w:color w:val="4F81BD"/>
      <w:kern w:val="2"/>
      <w:sz w:val="21"/>
      <w:szCs w:val="22"/>
    </w:rPr>
  </w:style>
  <w:style w:type="paragraph" w:styleId="161">
    <w:name w:val="Intense Quote"/>
    <w:basedOn w:val="1"/>
    <w:next w:val="1"/>
    <w:link w:val="162"/>
    <w:qFormat/>
    <w:uiPriority w:val="0"/>
    <w:pPr>
      <w:pBdr>
        <w:bottom w:val="single" w:color="4F81BD" w:sz="4" w:space="4"/>
      </w:pBdr>
      <w:spacing w:before="200" w:after="280"/>
      <w:ind w:left="936" w:right="936"/>
    </w:pPr>
    <w:rPr>
      <w:b/>
      <w:bCs/>
      <w:i/>
      <w:iCs/>
      <w:color w:val="4F81BD"/>
      <w:szCs w:val="22"/>
    </w:rPr>
  </w:style>
  <w:style w:type="character" w:customStyle="1" w:styleId="162">
    <w:name w:val="明显引用 字符"/>
    <w:basedOn w:val="49"/>
    <w:link w:val="161"/>
    <w:qFormat/>
    <w:uiPriority w:val="30"/>
    <w:rPr>
      <w:b/>
      <w:bCs/>
      <w:i/>
      <w:iCs/>
      <w:color w:val="4F81BD"/>
      <w:kern w:val="2"/>
      <w:sz w:val="21"/>
    </w:rPr>
  </w:style>
  <w:style w:type="character" w:customStyle="1" w:styleId="163">
    <w:name w:val="引用 Char"/>
    <w:qFormat/>
    <w:uiPriority w:val="0"/>
    <w:rPr>
      <w:i/>
      <w:iCs/>
      <w:color w:val="000000"/>
      <w:kern w:val="2"/>
      <w:sz w:val="21"/>
      <w:szCs w:val="22"/>
    </w:rPr>
  </w:style>
  <w:style w:type="paragraph" w:styleId="164">
    <w:name w:val="Quote"/>
    <w:basedOn w:val="1"/>
    <w:next w:val="1"/>
    <w:link w:val="165"/>
    <w:qFormat/>
    <w:uiPriority w:val="0"/>
    <w:rPr>
      <w:i/>
      <w:iCs/>
      <w:color w:val="000000"/>
      <w:szCs w:val="22"/>
    </w:rPr>
  </w:style>
  <w:style w:type="character" w:customStyle="1" w:styleId="165">
    <w:name w:val="引用 字符"/>
    <w:basedOn w:val="49"/>
    <w:link w:val="164"/>
    <w:qFormat/>
    <w:uiPriority w:val="29"/>
    <w:rPr>
      <w:i/>
      <w:iCs/>
      <w:color w:val="000000"/>
      <w:kern w:val="2"/>
      <w:sz w:val="21"/>
    </w:rPr>
  </w:style>
  <w:style w:type="character" w:customStyle="1" w:styleId="166">
    <w:name w:val="Char Char1"/>
    <w:qFormat/>
    <w:uiPriority w:val="0"/>
    <w:rPr>
      <w:rFonts w:ascii="宋体" w:hAnsi="Courier New" w:eastAsia="宋体"/>
      <w:kern w:val="2"/>
      <w:sz w:val="24"/>
      <w:szCs w:val="24"/>
      <w:lang w:val="en-US" w:eastAsia="zh-CN" w:bidi="ar-SA"/>
    </w:rPr>
  </w:style>
  <w:style w:type="character" w:customStyle="1" w:styleId="167">
    <w:name w:val="标题3 Char2"/>
    <w:basedOn w:val="49"/>
    <w:qFormat/>
    <w:uiPriority w:val="0"/>
    <w:rPr>
      <w:rFonts w:eastAsia="仿宋_GB2312"/>
      <w:bCs/>
      <w:kern w:val="2"/>
      <w:sz w:val="28"/>
      <w:szCs w:val="32"/>
      <w:lang w:val="en-US" w:eastAsia="zh-CN" w:bidi="ar-SA"/>
    </w:rPr>
  </w:style>
  <w:style w:type="character" w:customStyle="1" w:styleId="168">
    <w:name w:val="正文文本 Char1"/>
    <w:qFormat/>
    <w:uiPriority w:val="0"/>
    <w:rPr>
      <w:kern w:val="2"/>
      <w:sz w:val="21"/>
      <w:szCs w:val="22"/>
    </w:rPr>
  </w:style>
  <w:style w:type="character" w:customStyle="1" w:styleId="169">
    <w:name w:val="Char Char161"/>
    <w:qFormat/>
    <w:uiPriority w:val="0"/>
    <w:rPr>
      <w:b/>
      <w:bCs/>
      <w:kern w:val="2"/>
      <w:sz w:val="32"/>
      <w:szCs w:val="32"/>
    </w:rPr>
  </w:style>
  <w:style w:type="character" w:customStyle="1" w:styleId="170">
    <w:name w:val="标题2 Char Char"/>
    <w:basedOn w:val="49"/>
    <w:link w:val="171"/>
    <w:qFormat/>
    <w:uiPriority w:val="0"/>
    <w:rPr>
      <w:rFonts w:eastAsia="仿宋_GB2312"/>
      <w:b/>
      <w:bCs/>
      <w:color w:val="000000"/>
      <w:kern w:val="44"/>
      <w:sz w:val="32"/>
      <w:szCs w:val="44"/>
    </w:rPr>
  </w:style>
  <w:style w:type="paragraph" w:customStyle="1" w:styleId="171">
    <w:name w:val="标题2 Char"/>
    <w:basedOn w:val="3"/>
    <w:link w:val="170"/>
    <w:qFormat/>
    <w:uiPriority w:val="0"/>
    <w:rPr>
      <w:color w:val="000000"/>
      <w:sz w:val="32"/>
    </w:rPr>
  </w:style>
  <w:style w:type="character" w:customStyle="1" w:styleId="172">
    <w:name w:val="textcontents"/>
    <w:basedOn w:val="49"/>
    <w:qFormat/>
    <w:uiPriority w:val="0"/>
  </w:style>
  <w:style w:type="character" w:customStyle="1" w:styleId="173">
    <w:name w:val="正文文本 (3)5"/>
    <w:basedOn w:val="141"/>
    <w:qFormat/>
    <w:uiPriority w:val="0"/>
    <w:rPr>
      <w:rFonts w:ascii="宋体" w:cs="宋体"/>
      <w:shd w:val="clear" w:color="auto" w:fill="FFFFFF"/>
    </w:rPr>
  </w:style>
  <w:style w:type="character" w:customStyle="1" w:styleId="174">
    <w:name w:val="标题4 Char3"/>
    <w:basedOn w:val="49"/>
    <w:qFormat/>
    <w:uiPriority w:val="0"/>
    <w:rPr>
      <w:rFonts w:eastAsia="宋体"/>
      <w:sz w:val="24"/>
      <w:szCs w:val="24"/>
      <w:lang w:val="en-US" w:eastAsia="zh-CN" w:bidi="ar-SA"/>
    </w:rPr>
  </w:style>
  <w:style w:type="character" w:customStyle="1" w:styleId="175">
    <w:name w:val="页眉 Char1"/>
    <w:qFormat/>
    <w:uiPriority w:val="0"/>
    <w:rPr>
      <w:rFonts w:eastAsia="宋体"/>
      <w:kern w:val="2"/>
      <w:sz w:val="18"/>
      <w:szCs w:val="18"/>
      <w:lang w:val="en-US" w:eastAsia="zh-CN" w:bidi="ar-SA"/>
    </w:rPr>
  </w:style>
  <w:style w:type="character" w:customStyle="1" w:styleId="176">
    <w:name w:val="正文缩进 Char Char Char"/>
    <w:basedOn w:val="49"/>
    <w:qFormat/>
    <w:uiPriority w:val="0"/>
    <w:rPr>
      <w:rFonts w:eastAsia="宋体"/>
      <w:sz w:val="24"/>
      <w:szCs w:val="24"/>
      <w:lang w:val="en-US" w:eastAsia="zh-CN" w:bidi="ar-SA"/>
    </w:rPr>
  </w:style>
  <w:style w:type="paragraph" w:customStyle="1" w:styleId="177">
    <w:name w:val="Char Char Char Char Char Char1 Char Char Char Char Char Char Char Char Char Char Char Char Char Char Char Char Char Char Char Char Char Char Char Char"/>
    <w:basedOn w:val="1"/>
    <w:qFormat/>
    <w:uiPriority w:val="0"/>
    <w:rPr>
      <w:szCs w:val="24"/>
    </w:rPr>
  </w:style>
  <w:style w:type="paragraph" w:customStyle="1" w:styleId="178">
    <w:name w:val="Char Char Char Char Char Char Char Char Char Char"/>
    <w:basedOn w:val="1"/>
    <w:qFormat/>
    <w:uiPriority w:val="0"/>
  </w:style>
  <w:style w:type="paragraph" w:customStyle="1" w:styleId="179">
    <w:name w:val="1"/>
    <w:basedOn w:val="1"/>
    <w:next w:val="1"/>
    <w:qFormat/>
    <w:uiPriority w:val="0"/>
    <w:rPr>
      <w:szCs w:val="24"/>
    </w:rPr>
  </w:style>
  <w:style w:type="paragraph" w:customStyle="1" w:styleId="180">
    <w:name w:val="Char"/>
    <w:basedOn w:val="1"/>
    <w:qFormat/>
    <w:uiPriority w:val="0"/>
    <w:pPr>
      <w:spacing w:beforeLines="50" w:afterLines="100"/>
      <w:jc w:val="center"/>
    </w:pPr>
  </w:style>
  <w:style w:type="paragraph" w:customStyle="1" w:styleId="181">
    <w:name w:val="修订1"/>
    <w:qFormat/>
    <w:uiPriority w:val="0"/>
    <w:rPr>
      <w:rFonts w:ascii="Times New Roman" w:hAnsi="Times New Roman" w:eastAsia="宋体" w:cs="Times New Roman"/>
      <w:kern w:val="2"/>
      <w:sz w:val="21"/>
      <w:szCs w:val="24"/>
      <w:lang w:val="en-US" w:eastAsia="zh-CN" w:bidi="ar-SA"/>
    </w:rPr>
  </w:style>
  <w:style w:type="paragraph" w:customStyle="1" w:styleId="182">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83">
    <w:name w:val="Char11"/>
    <w:basedOn w:val="1"/>
    <w:qFormat/>
    <w:uiPriority w:val="0"/>
    <w:pPr>
      <w:spacing w:beforeLines="50" w:afterLines="100"/>
      <w:jc w:val="center"/>
    </w:pPr>
  </w:style>
  <w:style w:type="paragraph" w:styleId="184">
    <w:name w:val="List Paragraph"/>
    <w:basedOn w:val="1"/>
    <w:qFormat/>
    <w:uiPriority w:val="0"/>
    <w:pPr>
      <w:ind w:firstLine="420" w:firstLineChars="200"/>
    </w:pPr>
    <w:rPr>
      <w:rFonts w:ascii="Calibri" w:hAnsi="Calibri"/>
      <w:szCs w:val="22"/>
    </w:rPr>
  </w:style>
  <w:style w:type="paragraph" w:customStyle="1" w:styleId="185">
    <w:name w:val="默认段落字体 Para Char Char Char Char Char Char Char Char Char1 Char Char Char Char Char Char Char"/>
    <w:basedOn w:val="15"/>
    <w:qFormat/>
    <w:uiPriority w:val="0"/>
    <w:rPr>
      <w:rFonts w:ascii="Tahoma" w:hAnsi="Tahoma"/>
      <w:sz w:val="24"/>
    </w:rPr>
  </w:style>
  <w:style w:type="paragraph" w:customStyle="1" w:styleId="186">
    <w:name w:val="z-窗体顶端1"/>
    <w:basedOn w:val="1"/>
    <w:next w:val="1"/>
    <w:link w:val="187"/>
    <w:qFormat/>
    <w:uiPriority w:val="0"/>
    <w:pPr>
      <w:pBdr>
        <w:bottom w:val="single" w:color="auto" w:sz="6" w:space="1"/>
      </w:pBdr>
      <w:jc w:val="center"/>
    </w:pPr>
    <w:rPr>
      <w:rFonts w:ascii="Arial"/>
      <w:vanish/>
      <w:sz w:val="16"/>
      <w:szCs w:val="24"/>
    </w:rPr>
  </w:style>
  <w:style w:type="character" w:customStyle="1" w:styleId="187">
    <w:name w:val="z-窗体顶端 Char"/>
    <w:basedOn w:val="49"/>
    <w:link w:val="186"/>
    <w:qFormat/>
    <w:uiPriority w:val="0"/>
    <w:rPr>
      <w:rFonts w:ascii="Arial"/>
      <w:vanish/>
      <w:kern w:val="2"/>
      <w:sz w:val="16"/>
      <w:szCs w:val="24"/>
    </w:rPr>
  </w:style>
  <w:style w:type="paragraph" w:customStyle="1" w:styleId="188">
    <w:name w:val="Char Char Char Char Char Char1 Char Char Char Char Char Char Char1"/>
    <w:basedOn w:val="1"/>
    <w:qFormat/>
    <w:uiPriority w:val="0"/>
    <w:rPr>
      <w:szCs w:val="24"/>
    </w:rPr>
  </w:style>
  <w:style w:type="paragraph" w:customStyle="1" w:styleId="189">
    <w:name w:val="z-窗体底端1"/>
    <w:basedOn w:val="1"/>
    <w:next w:val="1"/>
    <w:link w:val="190"/>
    <w:qFormat/>
    <w:uiPriority w:val="0"/>
    <w:pPr>
      <w:pBdr>
        <w:top w:val="single" w:color="auto" w:sz="6" w:space="1"/>
      </w:pBdr>
      <w:jc w:val="center"/>
    </w:pPr>
    <w:rPr>
      <w:rFonts w:ascii="Arial"/>
      <w:vanish/>
      <w:sz w:val="16"/>
      <w:szCs w:val="24"/>
    </w:rPr>
  </w:style>
  <w:style w:type="character" w:customStyle="1" w:styleId="190">
    <w:name w:val="z-窗体底端 Char"/>
    <w:basedOn w:val="49"/>
    <w:link w:val="189"/>
    <w:qFormat/>
    <w:uiPriority w:val="0"/>
    <w:rPr>
      <w:rFonts w:ascii="Arial"/>
      <w:vanish/>
      <w:kern w:val="2"/>
      <w:sz w:val="16"/>
      <w:szCs w:val="24"/>
    </w:rPr>
  </w:style>
  <w:style w:type="paragraph" w:customStyle="1" w:styleId="191">
    <w:name w:val="Char Char Char Char Char Char1 Char Char Char Char Char Char Char Char Char Char Char Char Char Char Char Char Char Char Char Char Char Char"/>
    <w:basedOn w:val="1"/>
    <w:qFormat/>
    <w:uiPriority w:val="0"/>
    <w:rPr>
      <w:szCs w:val="24"/>
    </w:rPr>
  </w:style>
  <w:style w:type="paragraph" w:customStyle="1" w:styleId="192">
    <w:name w:val="Char Char11"/>
    <w:basedOn w:val="1"/>
    <w:qFormat/>
    <w:uiPriority w:val="0"/>
    <w:rPr>
      <w:szCs w:val="24"/>
    </w:rPr>
  </w:style>
  <w:style w:type="paragraph" w:customStyle="1" w:styleId="193">
    <w:name w:val="Char Char Char Char Char Char1 Char Char Char Char Char Char Char Char Char Char Char Char1 Char Char Char Char"/>
    <w:basedOn w:val="1"/>
    <w:qFormat/>
    <w:uiPriority w:val="0"/>
  </w:style>
  <w:style w:type="paragraph" w:customStyle="1" w:styleId="194">
    <w:name w:val="Char Char Char Char Char Char Char Char Char Char Char Char Char"/>
    <w:basedOn w:val="1"/>
    <w:qFormat/>
    <w:uiPriority w:val="0"/>
  </w:style>
  <w:style w:type="paragraph" w:customStyle="1" w:styleId="195">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customStyle="1" w:styleId="196">
    <w:name w:val="Char Char Char Char Char Char1 Char Char Char1"/>
    <w:basedOn w:val="1"/>
    <w:qFormat/>
    <w:uiPriority w:val="0"/>
    <w:rPr>
      <w:szCs w:val="24"/>
    </w:rPr>
  </w:style>
  <w:style w:type="paragraph" w:customStyle="1" w:styleId="197">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98">
    <w:name w:val="Char Char2 Char Char"/>
    <w:basedOn w:val="15"/>
    <w:qFormat/>
    <w:uiPriority w:val="0"/>
    <w:rPr>
      <w:rFonts w:ascii="Tahoma" w:hAnsi="Tahoma"/>
      <w:sz w:val="24"/>
    </w:rPr>
  </w:style>
  <w:style w:type="paragraph" w:customStyle="1" w:styleId="199">
    <w:name w:val="Char Char Char Char1"/>
    <w:basedOn w:val="15"/>
    <w:qFormat/>
    <w:uiPriority w:val="0"/>
    <w:rPr>
      <w:sz w:val="28"/>
      <w:szCs w:val="20"/>
    </w:rPr>
  </w:style>
  <w:style w:type="paragraph" w:customStyle="1" w:styleId="200">
    <w:name w:val="Char Char Char Char Char Char1 Char"/>
    <w:basedOn w:val="1"/>
    <w:qFormat/>
    <w:uiPriority w:val="0"/>
    <w:rPr>
      <w:szCs w:val="24"/>
    </w:rPr>
  </w:style>
  <w:style w:type="paragraph" w:customStyle="1" w:styleId="201">
    <w:name w:val="Char Char Char Char Char Char Char Char Char Char Char Char Char1"/>
    <w:basedOn w:val="1"/>
    <w:qFormat/>
    <w:uiPriority w:val="0"/>
  </w:style>
  <w:style w:type="paragraph" w:customStyle="1" w:styleId="202">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03">
    <w:name w:val="表格文字"/>
    <w:basedOn w:val="1"/>
    <w:qFormat/>
    <w:uiPriority w:val="0"/>
    <w:pPr>
      <w:adjustRightInd w:val="0"/>
      <w:spacing w:line="420" w:lineRule="atLeast"/>
      <w:jc w:val="left"/>
      <w:textAlignment w:val="baseline"/>
    </w:pPr>
    <w:rPr>
      <w:kern w:val="0"/>
    </w:rPr>
  </w:style>
  <w:style w:type="paragraph" w:customStyle="1" w:styleId="204">
    <w:name w:val="Char Char Char Char Char Char1 Char Char Char11"/>
    <w:basedOn w:val="1"/>
    <w:qFormat/>
    <w:uiPriority w:val="0"/>
    <w:rPr>
      <w:szCs w:val="24"/>
    </w:rPr>
  </w:style>
  <w:style w:type="paragraph" w:customStyle="1" w:styleId="205">
    <w:name w:val="Char Char Char1 Char"/>
    <w:basedOn w:val="1"/>
    <w:qFormat/>
    <w:uiPriority w:val="0"/>
    <w:rPr>
      <w:szCs w:val="24"/>
    </w:rPr>
  </w:style>
  <w:style w:type="paragraph" w:customStyle="1" w:styleId="206">
    <w:name w:val="批注文字1"/>
    <w:basedOn w:val="1"/>
    <w:unhideWhenUsed/>
    <w:qFormat/>
    <w:uiPriority w:val="0"/>
    <w:rPr>
      <w:sz w:val="20"/>
    </w:rPr>
  </w:style>
  <w:style w:type="paragraph" w:customStyle="1" w:styleId="207">
    <w:name w:val="Char Char Char Char Char Char1 Char Char Char Char Char Char Char Char Char Char Char Char Char Char Char Char Char Char Char Char Char Char1"/>
    <w:basedOn w:val="1"/>
    <w:qFormat/>
    <w:uiPriority w:val="0"/>
    <w:rPr>
      <w:szCs w:val="24"/>
    </w:rPr>
  </w:style>
  <w:style w:type="paragraph" w:customStyle="1" w:styleId="208">
    <w:name w:val="Char Char Char Char Char Char Char Char Char Char1"/>
    <w:basedOn w:val="1"/>
    <w:qFormat/>
    <w:uiPriority w:val="0"/>
  </w:style>
  <w:style w:type="paragraph" w:customStyle="1" w:styleId="209">
    <w:name w:val="Char Char2"/>
    <w:basedOn w:val="15"/>
    <w:qFormat/>
    <w:uiPriority w:val="0"/>
    <w:rPr>
      <w:rFonts w:ascii="Tahoma" w:hAnsi="Tahoma"/>
      <w:sz w:val="24"/>
    </w:rPr>
  </w:style>
  <w:style w:type="paragraph" w:customStyle="1" w:styleId="210">
    <w:name w:val="表格"/>
    <w:basedOn w:val="1"/>
    <w:qFormat/>
    <w:uiPriority w:val="0"/>
    <w:pPr>
      <w:jc w:val="center"/>
      <w:textAlignment w:val="center"/>
    </w:pPr>
    <w:rPr>
      <w:rFonts w:ascii="华文细黑" w:hAnsi="华文细黑"/>
      <w:kern w:val="0"/>
    </w:rPr>
  </w:style>
  <w:style w:type="paragraph" w:customStyle="1" w:styleId="211">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212">
    <w:name w:val="Char Char Char Char Char Char Char Char Char"/>
    <w:basedOn w:val="1"/>
    <w:qFormat/>
    <w:uiPriority w:val="0"/>
    <w:rPr>
      <w:szCs w:val="24"/>
    </w:rPr>
  </w:style>
  <w:style w:type="paragraph" w:customStyle="1" w:styleId="213">
    <w:name w:val="样式 标题 3 + (中文) 黑体 小四 非加粗 段前: 7.8 磅 段后: 0 磅 行距: 固定值 20 磅"/>
    <w:basedOn w:val="5"/>
    <w:qFormat/>
    <w:uiPriority w:val="0"/>
    <w:pPr>
      <w:spacing w:line="400" w:lineRule="exact"/>
      <w:jc w:val="both"/>
    </w:pPr>
    <w:rPr>
      <w:rFonts w:eastAsia="黑体" w:cs="宋体"/>
      <w:b/>
      <w:bCs w:val="0"/>
      <w:kern w:val="0"/>
      <w:sz w:val="24"/>
      <w:szCs w:val="20"/>
    </w:rPr>
  </w:style>
  <w:style w:type="paragraph" w:customStyle="1" w:styleId="214">
    <w:name w:val="Char Char Char Char Char Char1 Char Char Char Char Char Char Char Char Char Char Char Char Char1"/>
    <w:basedOn w:val="1"/>
    <w:qFormat/>
    <w:uiPriority w:val="0"/>
    <w:rPr>
      <w:szCs w:val="24"/>
    </w:rPr>
  </w:style>
  <w:style w:type="paragraph" w:customStyle="1" w:styleId="215">
    <w:name w:val="TOC 标题1"/>
    <w:basedOn w:val="3"/>
    <w:next w:val="1"/>
    <w:qFormat/>
    <w:uiPriority w:val="0"/>
    <w:pPr>
      <w:spacing w:before="340" w:after="330" w:line="576" w:lineRule="auto"/>
      <w:jc w:val="both"/>
      <w:outlineLvl w:val="9"/>
    </w:pPr>
    <w:rPr>
      <w:rFonts w:ascii="Calibri" w:hAnsi="Calibri" w:eastAsia="宋体"/>
      <w:sz w:val="44"/>
    </w:rPr>
  </w:style>
  <w:style w:type="paragraph" w:customStyle="1" w:styleId="216">
    <w:name w:val="样式 标题 2 + Times New Roman 四号 非加粗 段前: 5 磅 段后: 0 磅 行距: 固定值 20..."/>
    <w:basedOn w:val="4"/>
    <w:qFormat/>
    <w:uiPriority w:val="0"/>
    <w:pPr>
      <w:keepLines/>
      <w:spacing w:before="100" w:line="400" w:lineRule="exact"/>
      <w:ind w:left="0" w:firstLine="0"/>
      <w:jc w:val="both"/>
    </w:pPr>
    <w:rPr>
      <w:rFonts w:ascii="Times New Roman" w:hAnsi="Times New Roman" w:eastAsia="黑体" w:cs="宋体"/>
      <w:bCs w:val="0"/>
      <w:sz w:val="28"/>
      <w:szCs w:val="20"/>
    </w:rPr>
  </w:style>
  <w:style w:type="character" w:customStyle="1" w:styleId="217">
    <w:name w:val="普通文字 Char4"/>
    <w:qFormat/>
    <w:uiPriority w:val="0"/>
    <w:rPr>
      <w:rFonts w:ascii="宋体" w:hAnsi="Courier New" w:eastAsia="宋体"/>
      <w:kern w:val="2"/>
      <w:sz w:val="21"/>
      <w:lang w:val="en-US" w:eastAsia="zh-CN" w:bidi="ar-SA"/>
    </w:rPr>
  </w:style>
  <w:style w:type="character" w:customStyle="1" w:styleId="218">
    <w:name w:val="Char Char3"/>
    <w:qFormat/>
    <w:uiPriority w:val="0"/>
    <w:rPr>
      <w:rFonts w:eastAsia="黑体"/>
      <w:bCs/>
      <w:sz w:val="24"/>
      <w:szCs w:val="32"/>
      <w:lang w:bidi="ar-SA"/>
    </w:rPr>
  </w:style>
  <w:style w:type="character" w:customStyle="1" w:styleId="219">
    <w:name w:val="Char Char14"/>
    <w:qFormat/>
    <w:uiPriority w:val="0"/>
    <w:rPr>
      <w:rFonts w:ascii="Arial" w:hAnsi="Arial" w:eastAsia="黑体"/>
      <w:sz w:val="24"/>
      <w:szCs w:val="24"/>
      <w:lang w:val="en-US" w:eastAsia="zh-CN" w:bidi="ar-SA"/>
    </w:rPr>
  </w:style>
  <w:style w:type="character" w:customStyle="1" w:styleId="220">
    <w:name w:val="Char Char21"/>
    <w:qFormat/>
    <w:uiPriority w:val="0"/>
    <w:rPr>
      <w:rFonts w:ascii="Arial" w:hAnsi="Arial" w:eastAsia="黑体"/>
      <w:bCs/>
      <w:kern w:val="2"/>
      <w:sz w:val="32"/>
      <w:szCs w:val="32"/>
      <w:lang w:val="en-US" w:eastAsia="zh-CN" w:bidi="ar-SA"/>
    </w:rPr>
  </w:style>
  <w:style w:type="character" w:customStyle="1" w:styleId="221">
    <w:name w:val="Char Char13"/>
    <w:qFormat/>
    <w:uiPriority w:val="0"/>
    <w:rPr>
      <w:rFonts w:ascii="Arial" w:hAnsi="Arial" w:eastAsia="黑体"/>
      <w:sz w:val="21"/>
      <w:szCs w:val="21"/>
      <w:lang w:val="en-US" w:eastAsia="zh-CN" w:bidi="ar-SA"/>
    </w:rPr>
  </w:style>
  <w:style w:type="character" w:customStyle="1" w:styleId="222">
    <w:name w:val="Char Char6"/>
    <w:qFormat/>
    <w:uiPriority w:val="0"/>
    <w:rPr>
      <w:rFonts w:eastAsia="宋体"/>
      <w:kern w:val="2"/>
      <w:sz w:val="18"/>
      <w:szCs w:val="18"/>
      <w:lang w:val="en-US" w:eastAsia="zh-CN" w:bidi="ar-SA"/>
    </w:rPr>
  </w:style>
  <w:style w:type="character" w:customStyle="1" w:styleId="223">
    <w:name w:val="Char Char22"/>
    <w:qFormat/>
    <w:uiPriority w:val="0"/>
    <w:rPr>
      <w:rFonts w:eastAsia="宋体"/>
      <w:b/>
      <w:bCs/>
      <w:kern w:val="44"/>
      <w:sz w:val="44"/>
      <w:szCs w:val="44"/>
      <w:lang w:val="en-US" w:eastAsia="zh-CN" w:bidi="ar-SA"/>
    </w:rPr>
  </w:style>
  <w:style w:type="character" w:customStyle="1" w:styleId="224">
    <w:name w:val="Char Char10"/>
    <w:qFormat/>
    <w:uiPriority w:val="0"/>
    <w:rPr>
      <w:rFonts w:eastAsia="宋体"/>
      <w:kern w:val="2"/>
      <w:sz w:val="21"/>
      <w:szCs w:val="24"/>
      <w:lang w:val="en-US" w:eastAsia="zh-CN" w:bidi="ar-SA"/>
    </w:rPr>
  </w:style>
  <w:style w:type="character" w:customStyle="1" w:styleId="225">
    <w:name w:val="Char Char191"/>
    <w:qFormat/>
    <w:uiPriority w:val="0"/>
    <w:rPr>
      <w:rFonts w:ascii="Arial" w:hAnsi="Arial" w:eastAsia="黑体"/>
      <w:b/>
      <w:bCs/>
      <w:kern w:val="2"/>
      <w:sz w:val="28"/>
      <w:szCs w:val="28"/>
      <w:lang w:val="en-US" w:eastAsia="zh-CN" w:bidi="ar-SA"/>
    </w:rPr>
  </w:style>
  <w:style w:type="character" w:customStyle="1" w:styleId="226">
    <w:name w:val="Char Char12"/>
    <w:qFormat/>
    <w:uiPriority w:val="0"/>
    <w:rPr>
      <w:rFonts w:eastAsia="宋体"/>
      <w:kern w:val="2"/>
      <w:sz w:val="18"/>
      <w:szCs w:val="18"/>
      <w:lang w:val="en-US" w:eastAsia="zh-CN" w:bidi="ar-SA"/>
    </w:rPr>
  </w:style>
  <w:style w:type="character" w:customStyle="1" w:styleId="227">
    <w:name w:val="font5 Char"/>
    <w:basedOn w:val="49"/>
    <w:link w:val="228"/>
    <w:qFormat/>
    <w:uiPriority w:val="0"/>
    <w:rPr>
      <w:rFonts w:ascii="宋体" w:hAnsi="宋体"/>
      <w:sz w:val="24"/>
      <w:szCs w:val="24"/>
    </w:rPr>
  </w:style>
  <w:style w:type="paragraph" w:customStyle="1" w:styleId="228">
    <w:name w:val="font5"/>
    <w:basedOn w:val="1"/>
    <w:link w:val="227"/>
    <w:qFormat/>
    <w:uiPriority w:val="0"/>
    <w:pPr>
      <w:widowControl/>
      <w:spacing w:before="100" w:beforeAutospacing="1" w:after="100" w:afterAutospacing="1"/>
      <w:jc w:val="left"/>
    </w:pPr>
    <w:rPr>
      <w:rFonts w:ascii="宋体" w:hAnsi="宋体"/>
      <w:kern w:val="0"/>
      <w:sz w:val="24"/>
      <w:szCs w:val="24"/>
    </w:rPr>
  </w:style>
  <w:style w:type="character" w:customStyle="1" w:styleId="229">
    <w:name w:val="Char Char9"/>
    <w:qFormat/>
    <w:uiPriority w:val="0"/>
    <w:rPr>
      <w:rFonts w:eastAsia="宋体"/>
      <w:kern w:val="2"/>
      <w:sz w:val="21"/>
      <w:szCs w:val="24"/>
      <w:lang w:val="en-US" w:eastAsia="zh-CN" w:bidi="ar-SA"/>
    </w:rPr>
  </w:style>
  <w:style w:type="character" w:customStyle="1" w:styleId="230">
    <w:name w:val="Char Char201"/>
    <w:qFormat/>
    <w:uiPriority w:val="0"/>
    <w:rPr>
      <w:rFonts w:eastAsia="黑体"/>
      <w:bCs/>
      <w:sz w:val="24"/>
      <w:szCs w:val="32"/>
      <w:lang w:bidi="ar-SA"/>
    </w:rPr>
  </w:style>
  <w:style w:type="character" w:customStyle="1" w:styleId="231">
    <w:name w:val="Char Char17"/>
    <w:qFormat/>
    <w:uiPriority w:val="0"/>
    <w:rPr>
      <w:rFonts w:ascii="Arial" w:hAnsi="Arial" w:eastAsia="黑体"/>
      <w:b/>
      <w:bCs/>
      <w:sz w:val="24"/>
      <w:szCs w:val="24"/>
      <w:lang w:val="en-US" w:eastAsia="zh-CN" w:bidi="ar-SA"/>
    </w:rPr>
  </w:style>
  <w:style w:type="character" w:customStyle="1" w:styleId="232">
    <w:name w:val="Char Char8"/>
    <w:qFormat/>
    <w:uiPriority w:val="0"/>
    <w:rPr>
      <w:rFonts w:eastAsia="宋体"/>
      <w:kern w:val="2"/>
      <w:sz w:val="21"/>
      <w:szCs w:val="24"/>
      <w:lang w:val="en-US" w:eastAsia="zh-CN" w:bidi="ar-SA"/>
    </w:rPr>
  </w:style>
  <w:style w:type="character" w:customStyle="1" w:styleId="233">
    <w:name w:val="Char Char7"/>
    <w:qFormat/>
    <w:uiPriority w:val="0"/>
    <w:rPr>
      <w:rFonts w:eastAsia="宋体"/>
      <w:kern w:val="2"/>
      <w:sz w:val="18"/>
      <w:szCs w:val="18"/>
      <w:lang w:val="en-US" w:eastAsia="zh-CN" w:bidi="ar-SA"/>
    </w:rPr>
  </w:style>
  <w:style w:type="character" w:customStyle="1" w:styleId="234">
    <w:name w:val="Char Char15"/>
    <w:qFormat/>
    <w:uiPriority w:val="0"/>
    <w:rPr>
      <w:rFonts w:eastAsia="宋体"/>
      <w:b/>
      <w:bCs/>
      <w:sz w:val="24"/>
      <w:szCs w:val="24"/>
      <w:lang w:val="en-US" w:eastAsia="zh-CN" w:bidi="ar-SA"/>
    </w:rPr>
  </w:style>
  <w:style w:type="table" w:customStyle="1" w:styleId="235">
    <w:name w:val="网格型1"/>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6">
    <w:name w:val="Char Char91"/>
    <w:qFormat/>
    <w:uiPriority w:val="0"/>
    <w:rPr>
      <w:rFonts w:eastAsia="宋体"/>
      <w:b/>
      <w:bCs/>
      <w:kern w:val="44"/>
      <w:sz w:val="32"/>
      <w:szCs w:val="44"/>
      <w:lang w:val="en-US" w:eastAsia="zh-CN" w:bidi="ar-SA"/>
    </w:rPr>
  </w:style>
  <w:style w:type="character" w:customStyle="1" w:styleId="237">
    <w:name w:val="Plain Text Char"/>
    <w:qFormat/>
    <w:uiPriority w:val="0"/>
    <w:rPr>
      <w:rFonts w:ascii="宋体" w:hAnsi="Courier New" w:eastAsia="宋体"/>
      <w:sz w:val="24"/>
      <w:lang w:bidi="ar-SA"/>
    </w:rPr>
  </w:style>
  <w:style w:type="character" w:customStyle="1" w:styleId="238">
    <w:name w:val="Body Text Indent Char"/>
    <w:qFormat/>
    <w:uiPriority w:val="0"/>
    <w:rPr>
      <w:rFonts w:ascii="宋体" w:hAnsi="宋体" w:eastAsia="宋体"/>
      <w:kern w:val="2"/>
      <w:sz w:val="21"/>
      <w:lang w:val="en-US" w:eastAsia="zh-CN" w:bidi="ar-SA"/>
    </w:rPr>
  </w:style>
  <w:style w:type="character" w:customStyle="1" w:styleId="239">
    <w:name w:val="Body Text Indent 2 Char"/>
    <w:qFormat/>
    <w:uiPriority w:val="0"/>
    <w:rPr>
      <w:rFonts w:eastAsia="宋体"/>
      <w:kern w:val="2"/>
      <w:sz w:val="21"/>
      <w:szCs w:val="24"/>
      <w:lang w:val="en-US" w:eastAsia="zh-CN" w:bidi="ar-SA"/>
    </w:rPr>
  </w:style>
  <w:style w:type="character" w:customStyle="1" w:styleId="240">
    <w:name w:val="批注文字 Char2"/>
    <w:qFormat/>
    <w:uiPriority w:val="0"/>
    <w:rPr>
      <w:rFonts w:eastAsia="宋体"/>
      <w:kern w:val="2"/>
      <w:sz w:val="21"/>
      <w:szCs w:val="24"/>
      <w:lang w:val="en-US" w:eastAsia="zh-CN" w:bidi="ar-SA"/>
    </w:rPr>
  </w:style>
  <w:style w:type="character" w:customStyle="1" w:styleId="241">
    <w:name w:val="Char Char23"/>
    <w:qFormat/>
    <w:uiPriority w:val="0"/>
    <w:rPr>
      <w:rFonts w:eastAsia="宋体"/>
      <w:b/>
      <w:bCs/>
      <w:kern w:val="44"/>
      <w:sz w:val="32"/>
      <w:szCs w:val="44"/>
      <w:lang w:val="en-US" w:eastAsia="zh-CN" w:bidi="ar-SA"/>
    </w:rPr>
  </w:style>
  <w:style w:type="character" w:customStyle="1" w:styleId="242">
    <w:name w:val="Heading 4 Char"/>
    <w:qFormat/>
    <w:uiPriority w:val="0"/>
    <w:rPr>
      <w:rFonts w:ascii="Arial" w:hAnsi="Arial" w:eastAsia="宋体"/>
      <w:b/>
      <w:bCs/>
      <w:kern w:val="2"/>
      <w:sz w:val="21"/>
      <w:szCs w:val="28"/>
      <w:lang w:val="en-US" w:eastAsia="zh-CN" w:bidi="ar-SA"/>
    </w:rPr>
  </w:style>
  <w:style w:type="character" w:customStyle="1" w:styleId="243">
    <w:name w:val="Heading 3 Char"/>
    <w:qFormat/>
    <w:uiPriority w:val="0"/>
    <w:rPr>
      <w:rFonts w:cs="Times New Roman"/>
      <w:b/>
      <w:bCs/>
      <w:kern w:val="2"/>
      <w:sz w:val="32"/>
      <w:szCs w:val="32"/>
    </w:rPr>
  </w:style>
  <w:style w:type="character" w:customStyle="1" w:styleId="244">
    <w:name w:val="Footnote Text Char"/>
    <w:qFormat/>
    <w:uiPriority w:val="0"/>
    <w:rPr>
      <w:rFonts w:eastAsia="宋体"/>
      <w:sz w:val="18"/>
      <w:lang w:val="en-US" w:eastAsia="zh-CN" w:bidi="ar-SA"/>
    </w:rPr>
  </w:style>
  <w:style w:type="character" w:customStyle="1" w:styleId="245">
    <w:name w:val="Comment Subject Char"/>
    <w:qFormat/>
    <w:uiPriority w:val="0"/>
    <w:rPr>
      <w:b/>
      <w:sz w:val="24"/>
      <w:lang w:bidi="ar-SA"/>
    </w:rPr>
  </w:style>
  <w:style w:type="character" w:customStyle="1" w:styleId="246">
    <w:name w:val="Char Char18"/>
    <w:qFormat/>
    <w:uiPriority w:val="0"/>
    <w:rPr>
      <w:rFonts w:ascii="Times New Roman" w:hAnsi="Times New Roman" w:eastAsia="宋体" w:cs="Times New Roman"/>
      <w:b/>
      <w:bCs/>
      <w:sz w:val="28"/>
      <w:szCs w:val="28"/>
    </w:rPr>
  </w:style>
  <w:style w:type="character" w:customStyle="1" w:styleId="247">
    <w:name w:val="超链接_0"/>
    <w:qFormat/>
    <w:uiPriority w:val="99"/>
    <w:rPr>
      <w:rFonts w:ascii="Calibri" w:hAnsi="Calibri" w:cs="Times New Roman"/>
      <w:color w:val="0000FF"/>
      <w:u w:val="single"/>
    </w:rPr>
  </w:style>
  <w:style w:type="character" w:customStyle="1" w:styleId="248">
    <w:name w:val="Title Char"/>
    <w:qFormat/>
    <w:uiPriority w:val="0"/>
    <w:rPr>
      <w:rFonts w:ascii="Cambria" w:hAnsi="Cambria"/>
      <w:b/>
      <w:sz w:val="32"/>
      <w:lang w:bidi="ar-SA"/>
    </w:rPr>
  </w:style>
  <w:style w:type="character" w:customStyle="1" w:styleId="249">
    <w:name w:val="Balloon Text Char"/>
    <w:qFormat/>
    <w:uiPriority w:val="0"/>
    <w:rPr>
      <w:sz w:val="18"/>
      <w:lang w:bidi="ar-SA"/>
    </w:rPr>
  </w:style>
  <w:style w:type="character" w:customStyle="1" w:styleId="250">
    <w:name w:val="Header Char"/>
    <w:qFormat/>
    <w:uiPriority w:val="0"/>
    <w:rPr>
      <w:rFonts w:eastAsia="宋体"/>
      <w:kern w:val="2"/>
      <w:sz w:val="18"/>
      <w:szCs w:val="18"/>
      <w:lang w:val="en-US" w:eastAsia="zh-CN" w:bidi="ar-SA"/>
    </w:rPr>
  </w:style>
  <w:style w:type="character" w:customStyle="1" w:styleId="251">
    <w:name w:val="Heading 5 Char"/>
    <w:qFormat/>
    <w:uiPriority w:val="0"/>
    <w:rPr>
      <w:rFonts w:eastAsia="宋体"/>
      <w:b/>
      <w:bCs/>
      <w:kern w:val="2"/>
      <w:sz w:val="28"/>
      <w:szCs w:val="28"/>
      <w:lang w:val="en-US" w:eastAsia="zh-CN" w:bidi="ar-SA"/>
    </w:rPr>
  </w:style>
  <w:style w:type="character" w:customStyle="1" w:styleId="252">
    <w:name w:val="Heading 1 Char"/>
    <w:qFormat/>
    <w:uiPriority w:val="0"/>
    <w:rPr>
      <w:rFonts w:eastAsia="宋体"/>
      <w:b/>
      <w:bCs/>
      <w:kern w:val="44"/>
      <w:sz w:val="32"/>
      <w:szCs w:val="44"/>
      <w:lang w:val="en-US" w:eastAsia="zh-CN" w:bidi="ar-SA"/>
    </w:rPr>
  </w:style>
  <w:style w:type="character" w:customStyle="1" w:styleId="253">
    <w:name w:val="Heading 3 Char1"/>
    <w:qFormat/>
    <w:uiPriority w:val="0"/>
    <w:rPr>
      <w:rFonts w:eastAsia="宋体"/>
      <w:b/>
      <w:bCs/>
      <w:kern w:val="2"/>
      <w:sz w:val="24"/>
      <w:szCs w:val="32"/>
      <w:lang w:val="en-US" w:eastAsia="zh-CN" w:bidi="ar-SA"/>
    </w:rPr>
  </w:style>
  <w:style w:type="character" w:customStyle="1" w:styleId="254">
    <w:name w:val="Char Char181"/>
    <w:qFormat/>
    <w:uiPriority w:val="0"/>
    <w:rPr>
      <w:b/>
      <w:bCs/>
      <w:kern w:val="44"/>
      <w:sz w:val="44"/>
      <w:szCs w:val="44"/>
    </w:rPr>
  </w:style>
  <w:style w:type="character" w:customStyle="1" w:styleId="255">
    <w:name w:val="Document Map Char"/>
    <w:qFormat/>
    <w:uiPriority w:val="0"/>
    <w:rPr>
      <w:rFonts w:eastAsia="宋体"/>
      <w:kern w:val="2"/>
      <w:sz w:val="21"/>
      <w:szCs w:val="24"/>
      <w:lang w:val="en-US" w:eastAsia="zh-CN" w:bidi="ar-SA"/>
    </w:rPr>
  </w:style>
  <w:style w:type="character" w:customStyle="1" w:styleId="256">
    <w:name w:val="标题 Char2"/>
    <w:qFormat/>
    <w:uiPriority w:val="0"/>
    <w:rPr>
      <w:rFonts w:ascii="Cambria" w:hAnsi="Cambria" w:eastAsia="宋体" w:cs="Times New Roman"/>
      <w:b/>
      <w:bCs/>
      <w:sz w:val="32"/>
      <w:szCs w:val="32"/>
    </w:rPr>
  </w:style>
  <w:style w:type="character" w:customStyle="1" w:styleId="257">
    <w:name w:val="Comment Text Char1"/>
    <w:qFormat/>
    <w:uiPriority w:val="0"/>
    <w:rPr>
      <w:sz w:val="24"/>
      <w:lang w:bidi="ar-SA"/>
    </w:rPr>
  </w:style>
  <w:style w:type="character" w:customStyle="1" w:styleId="258">
    <w:name w:val="Footer Char"/>
    <w:qFormat/>
    <w:uiPriority w:val="0"/>
    <w:rPr>
      <w:rFonts w:eastAsia="宋体"/>
      <w:kern w:val="2"/>
      <w:sz w:val="18"/>
      <w:szCs w:val="18"/>
      <w:lang w:val="en-US" w:eastAsia="zh-CN" w:bidi="ar-SA"/>
    </w:rPr>
  </w:style>
  <w:style w:type="character" w:customStyle="1" w:styleId="259">
    <w:name w:val="Heading 2 Char"/>
    <w:qFormat/>
    <w:uiPriority w:val="0"/>
    <w:rPr>
      <w:rFonts w:ascii="Arial" w:hAnsi="Arial" w:eastAsia="黑体"/>
      <w:b/>
      <w:bCs/>
      <w:kern w:val="2"/>
      <w:sz w:val="32"/>
      <w:szCs w:val="32"/>
      <w:lang w:val="en-US" w:eastAsia="zh-CN" w:bidi="ar-SA"/>
    </w:rPr>
  </w:style>
  <w:style w:type="character" w:customStyle="1" w:styleId="260">
    <w:name w:val="Comment Text Char"/>
    <w:qFormat/>
    <w:uiPriority w:val="0"/>
    <w:rPr>
      <w:rFonts w:cs="Times New Roman"/>
      <w:sz w:val="24"/>
      <w:szCs w:val="24"/>
    </w:rPr>
  </w:style>
  <w:style w:type="character" w:customStyle="1" w:styleId="261">
    <w:name w:val="Date Char"/>
    <w:qFormat/>
    <w:uiPriority w:val="0"/>
    <w:rPr>
      <w:rFonts w:eastAsia="宋体"/>
      <w:kern w:val="2"/>
      <w:sz w:val="21"/>
      <w:szCs w:val="24"/>
      <w:lang w:val="en-US" w:eastAsia="zh-CN" w:bidi="ar-SA"/>
    </w:rPr>
  </w:style>
  <w:style w:type="character" w:customStyle="1" w:styleId="262">
    <w:name w:val="Char Char24"/>
    <w:qFormat/>
    <w:uiPriority w:val="0"/>
    <w:rPr>
      <w:rFonts w:eastAsia="宋体"/>
      <w:b/>
      <w:bCs/>
      <w:kern w:val="44"/>
      <w:sz w:val="32"/>
      <w:szCs w:val="44"/>
      <w:lang w:val="en-US" w:eastAsia="zh-CN" w:bidi="ar-SA"/>
    </w:rPr>
  </w:style>
  <w:style w:type="paragraph" w:customStyle="1" w:styleId="263">
    <w:name w:val="标题_0"/>
    <w:basedOn w:val="264"/>
    <w:qFormat/>
    <w:uiPriority w:val="0"/>
    <w:pPr>
      <w:spacing w:before="120" w:after="120" w:line="360" w:lineRule="auto"/>
      <w:jc w:val="center"/>
      <w:outlineLvl w:val="0"/>
    </w:pPr>
    <w:rPr>
      <w:rFonts w:ascii="黑体" w:hAnsi="Arial" w:eastAsia="黑体"/>
      <w:b/>
      <w:bCs/>
      <w:kern w:val="2"/>
      <w:sz w:val="32"/>
      <w:szCs w:val="32"/>
    </w:rPr>
  </w:style>
  <w:style w:type="paragraph" w:customStyle="1" w:styleId="264">
    <w:name w:val="正文_1"/>
    <w:qFormat/>
    <w:uiPriority w:val="0"/>
    <w:pPr>
      <w:spacing w:after="200" w:line="276" w:lineRule="auto"/>
    </w:pPr>
    <w:rPr>
      <w:rFonts w:ascii="Calibri" w:hAnsi="Calibri" w:eastAsia="宋体" w:cs="Times New Roman"/>
      <w:sz w:val="21"/>
      <w:szCs w:val="22"/>
      <w:lang w:val="en-US" w:eastAsia="zh-CN" w:bidi="ar-SA"/>
    </w:rPr>
  </w:style>
  <w:style w:type="paragraph" w:customStyle="1" w:styleId="265">
    <w:name w:val="标题 3_0"/>
    <w:basedOn w:val="35"/>
    <w:next w:val="35"/>
    <w:qFormat/>
    <w:uiPriority w:val="0"/>
    <w:pPr>
      <w:keepNext/>
      <w:keepLines/>
      <w:spacing w:before="260" w:after="260" w:line="413" w:lineRule="auto"/>
      <w:outlineLvl w:val="2"/>
    </w:pPr>
    <w:rPr>
      <w:rFonts w:ascii="Times New Roman" w:hAnsi="Times New Roman"/>
      <w:b/>
      <w:bCs/>
      <w:sz w:val="32"/>
      <w:szCs w:val="32"/>
    </w:rPr>
  </w:style>
  <w:style w:type="paragraph" w:customStyle="1" w:styleId="266">
    <w:name w:val="样式1"/>
    <w:basedOn w:val="1"/>
    <w:next w:val="6"/>
    <w:qFormat/>
    <w:uiPriority w:val="0"/>
    <w:pPr>
      <w:widowControl/>
      <w:spacing w:after="200" w:line="360" w:lineRule="auto"/>
      <w:ind w:firstLine="420" w:firstLineChars="200"/>
      <w:jc w:val="left"/>
    </w:pPr>
    <w:rPr>
      <w:rFonts w:ascii="宋体" w:hAnsi="宋体"/>
      <w:kern w:val="0"/>
      <w:sz w:val="22"/>
      <w:szCs w:val="21"/>
      <w:lang w:eastAsia="en-US" w:bidi="en-US"/>
    </w:rPr>
  </w:style>
  <w:style w:type="paragraph" w:customStyle="1" w:styleId="267">
    <w:name w:val="正文缩进_0"/>
    <w:basedOn w:val="264"/>
    <w:qFormat/>
    <w:uiPriority w:val="0"/>
    <w:pPr>
      <w:widowControl w:val="0"/>
      <w:ind w:firstLine="420"/>
      <w:jc w:val="both"/>
    </w:pPr>
    <w:rPr>
      <w:kern w:val="2"/>
      <w:u w:val="single"/>
    </w:rPr>
  </w:style>
  <w:style w:type="paragraph" w:customStyle="1" w:styleId="268">
    <w:name w:val="标题 4_0"/>
    <w:basedOn w:val="35"/>
    <w:next w:val="35"/>
    <w:qFormat/>
    <w:uiPriority w:val="0"/>
    <w:pPr>
      <w:keepNext/>
      <w:keepLines/>
      <w:spacing w:before="280" w:after="290" w:line="372" w:lineRule="auto"/>
      <w:outlineLvl w:val="3"/>
    </w:pPr>
    <w:rPr>
      <w:rFonts w:ascii="Cambria" w:hAnsi="Cambria"/>
      <w:b/>
      <w:bCs/>
      <w:sz w:val="28"/>
      <w:szCs w:val="28"/>
    </w:rPr>
  </w:style>
  <w:style w:type="paragraph" w:customStyle="1" w:styleId="269">
    <w:name w:val="无间隔1"/>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270">
    <w:name w:val="reader-word-layer"/>
    <w:basedOn w:val="1"/>
    <w:qFormat/>
    <w:uiPriority w:val="0"/>
    <w:pPr>
      <w:widowControl/>
      <w:spacing w:before="100" w:beforeAutospacing="1" w:after="100" w:afterAutospacing="1" w:line="276" w:lineRule="auto"/>
      <w:jc w:val="left"/>
    </w:pPr>
    <w:rPr>
      <w:rFonts w:ascii="宋体" w:hAnsi="宋体" w:cs="宋体"/>
      <w:kern w:val="0"/>
      <w:sz w:val="24"/>
      <w:szCs w:val="22"/>
      <w:lang w:eastAsia="en-US" w:bidi="en-US"/>
    </w:rPr>
  </w:style>
  <w:style w:type="paragraph" w:customStyle="1" w:styleId="271">
    <w:name w:val="正文文本_0"/>
    <w:basedOn w:val="35"/>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72">
    <w:name w:val="Char Char Char Char Char Char Char"/>
    <w:basedOn w:val="1"/>
    <w:qFormat/>
    <w:uiPriority w:val="0"/>
    <w:pPr>
      <w:widowControl/>
      <w:spacing w:after="160" w:line="240" w:lineRule="exact"/>
      <w:jc w:val="left"/>
    </w:pPr>
    <w:rPr>
      <w:rFonts w:ascii="Calibri" w:hAnsi="Calibri"/>
      <w:kern w:val="0"/>
      <w:sz w:val="22"/>
      <w:szCs w:val="22"/>
      <w:lang w:eastAsia="en-US" w:bidi="en-US"/>
    </w:rPr>
  </w:style>
  <w:style w:type="paragraph" w:customStyle="1" w:styleId="273">
    <w:name w:val="列出段落1"/>
    <w:basedOn w:val="1"/>
    <w:qFormat/>
    <w:uiPriority w:val="0"/>
    <w:pPr>
      <w:widowControl/>
      <w:spacing w:after="200" w:line="276" w:lineRule="auto"/>
      <w:ind w:firstLine="420" w:firstLineChars="200"/>
      <w:jc w:val="left"/>
    </w:pPr>
    <w:rPr>
      <w:rFonts w:ascii="Calibri" w:hAnsi="Calibri"/>
      <w:kern w:val="0"/>
      <w:sz w:val="22"/>
      <w:szCs w:val="22"/>
      <w:lang w:eastAsia="en-US" w:bidi="en-US"/>
    </w:rPr>
  </w:style>
  <w:style w:type="paragraph" w:customStyle="1" w:styleId="274">
    <w:name w:val="_Style 37"/>
    <w:basedOn w:val="1"/>
    <w:next w:val="1"/>
    <w:qFormat/>
    <w:uiPriority w:val="0"/>
    <w:pPr>
      <w:widowControl/>
      <w:spacing w:after="200" w:line="276" w:lineRule="auto"/>
      <w:jc w:val="left"/>
    </w:pPr>
    <w:rPr>
      <w:rFonts w:ascii="Calibri" w:hAnsi="Calibri"/>
      <w:kern w:val="0"/>
      <w:sz w:val="22"/>
      <w:szCs w:val="22"/>
      <w:lang w:eastAsia="en-US" w:bidi="en-US"/>
    </w:rPr>
  </w:style>
  <w:style w:type="paragraph" w:customStyle="1" w:styleId="275">
    <w:name w:val="2-2ji"/>
    <w:basedOn w:val="4"/>
    <w:qFormat/>
    <w:uiPriority w:val="0"/>
    <w:pPr>
      <w:keepNext w:val="0"/>
      <w:widowControl/>
      <w:spacing w:line="360" w:lineRule="auto"/>
      <w:ind w:left="0" w:firstLine="0"/>
    </w:pPr>
    <w:rPr>
      <w:kern w:val="0"/>
      <w:sz w:val="36"/>
      <w:lang w:eastAsia="en-US" w:bidi="en-US"/>
    </w:rPr>
  </w:style>
  <w:style w:type="paragraph" w:customStyle="1" w:styleId="276">
    <w:name w:val="Char1"/>
    <w:basedOn w:val="1"/>
    <w:qFormat/>
    <w:uiPriority w:val="0"/>
    <w:pPr>
      <w:widowControl/>
      <w:spacing w:after="160" w:line="240" w:lineRule="exact"/>
      <w:jc w:val="left"/>
    </w:pPr>
    <w:rPr>
      <w:rFonts w:ascii="Calibri" w:hAnsi="Calibri"/>
      <w:kern w:val="0"/>
      <w:sz w:val="22"/>
      <w:szCs w:val="22"/>
      <w:lang w:eastAsia="en-US" w:bidi="en-US"/>
    </w:rPr>
  </w:style>
  <w:style w:type="paragraph" w:customStyle="1" w:styleId="277">
    <w:name w:val="TOC 标题_0"/>
    <w:basedOn w:val="278"/>
    <w:next w:val="35"/>
    <w:qFormat/>
    <w:uiPriority w:val="0"/>
    <w:pPr>
      <w:outlineLvl w:val="9"/>
    </w:pPr>
    <w:rPr>
      <w:rFonts w:ascii="Calibri" w:hAnsi="Calibri"/>
    </w:rPr>
  </w:style>
  <w:style w:type="paragraph" w:customStyle="1" w:styleId="278">
    <w:name w:val="标题 1_0"/>
    <w:basedOn w:val="35"/>
    <w:next w:val="35"/>
    <w:qFormat/>
    <w:uiPriority w:val="0"/>
    <w:pPr>
      <w:keepNext/>
      <w:keepLines/>
      <w:spacing w:before="340" w:after="330" w:line="576" w:lineRule="auto"/>
      <w:outlineLvl w:val="0"/>
    </w:pPr>
    <w:rPr>
      <w:rFonts w:ascii="Times New Roman" w:hAnsi="Times New Roman"/>
      <w:b/>
      <w:bCs/>
      <w:kern w:val="44"/>
      <w:sz w:val="44"/>
      <w:szCs w:val="44"/>
    </w:rPr>
  </w:style>
  <w:style w:type="character" w:customStyle="1" w:styleId="279">
    <w:name w:val="样式 Char"/>
    <w:link w:val="280"/>
    <w:qFormat/>
    <w:locked/>
    <w:uiPriority w:val="0"/>
    <w:rPr>
      <w:rFonts w:ascii="宋体" w:hAnsi="宋体" w:cs="宋体"/>
      <w:sz w:val="24"/>
      <w:szCs w:val="24"/>
      <w:lang w:val="en-US" w:eastAsia="zh-CN" w:bidi="ar-SA"/>
    </w:rPr>
  </w:style>
  <w:style w:type="paragraph" w:customStyle="1" w:styleId="280">
    <w:name w:val="样式"/>
    <w:link w:val="279"/>
    <w:qFormat/>
    <w:uiPriority w:val="0"/>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character" w:customStyle="1" w:styleId="281">
    <w:name w:val="正文文本 3 Char1"/>
    <w:basedOn w:val="49"/>
    <w:qFormat/>
    <w:uiPriority w:val="0"/>
    <w:rPr>
      <w:kern w:val="2"/>
      <w:sz w:val="16"/>
      <w:szCs w:val="16"/>
    </w:rPr>
  </w:style>
  <w:style w:type="character" w:customStyle="1" w:styleId="282">
    <w:name w:val="正文文本缩进 3 Char1"/>
    <w:basedOn w:val="49"/>
    <w:qFormat/>
    <w:uiPriority w:val="0"/>
    <w:rPr>
      <w:kern w:val="2"/>
      <w:sz w:val="16"/>
      <w:szCs w:val="16"/>
    </w:rPr>
  </w:style>
  <w:style w:type="paragraph" w:customStyle="1" w:styleId="283">
    <w:name w:val="xl63"/>
    <w:basedOn w:val="1"/>
    <w:qFormat/>
    <w:uiPriority w:val="0"/>
    <w:pPr>
      <w:widowControl/>
      <w:pBdr>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4">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85">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6">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87">
    <w:name w:val="xl67"/>
    <w:basedOn w:val="1"/>
    <w:qFormat/>
    <w:uiPriority w:val="0"/>
    <w:pPr>
      <w:widowControl/>
      <w:pBdr>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8">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9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3">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5">
    <w:name w:val="xl75"/>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6">
    <w:name w:val="xl7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97">
    <w:name w:val="xl7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8">
    <w:name w:val="xl7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9">
    <w:name w:val="xl7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0">
    <w:name w:val="xl8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1">
    <w:name w:val="xl8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02">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3">
    <w:name w:val="xl83"/>
    <w:basedOn w:val="1"/>
    <w:qFormat/>
    <w:uiPriority w:val="0"/>
    <w:pPr>
      <w:widowControl/>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304">
    <w:name w:val="xl8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b/>
      <w:bCs/>
      <w:kern w:val="0"/>
      <w:sz w:val="20"/>
      <w:lang w:eastAsia="en-US" w:bidi="en-US"/>
    </w:rPr>
  </w:style>
  <w:style w:type="paragraph" w:customStyle="1" w:styleId="305">
    <w:name w:val="xl85"/>
    <w:basedOn w:val="1"/>
    <w:qFormat/>
    <w:uiPriority w:val="0"/>
    <w:pPr>
      <w:widowControl/>
      <w:spacing w:before="100" w:beforeAutospacing="1" w:after="100" w:afterAutospacing="1" w:line="276" w:lineRule="auto"/>
      <w:jc w:val="right"/>
      <w:textAlignment w:val="center"/>
    </w:pPr>
    <w:rPr>
      <w:rFonts w:ascii="宋体" w:hAnsi="宋体" w:cs="宋体"/>
      <w:kern w:val="0"/>
      <w:sz w:val="20"/>
      <w:lang w:eastAsia="en-US" w:bidi="en-US"/>
    </w:rPr>
  </w:style>
  <w:style w:type="paragraph" w:customStyle="1" w:styleId="30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b/>
      <w:bCs/>
      <w:kern w:val="0"/>
      <w:sz w:val="20"/>
      <w:lang w:eastAsia="en-US" w:bidi="en-US"/>
    </w:rPr>
  </w:style>
  <w:style w:type="paragraph" w:customStyle="1" w:styleId="307">
    <w:name w:val="xl87"/>
    <w:basedOn w:val="1"/>
    <w:qFormat/>
    <w:uiPriority w:val="0"/>
    <w:pPr>
      <w:widowControl/>
      <w:spacing w:before="100" w:beforeAutospacing="1" w:after="100" w:afterAutospacing="1" w:line="276" w:lineRule="auto"/>
      <w:jc w:val="right"/>
      <w:textAlignment w:val="center"/>
    </w:pPr>
    <w:rPr>
      <w:rFonts w:ascii="宋体" w:hAnsi="宋体" w:cs="宋体"/>
      <w:kern w:val="0"/>
      <w:sz w:val="20"/>
      <w:lang w:eastAsia="en-US" w:bidi="en-US"/>
    </w:rPr>
  </w:style>
  <w:style w:type="character" w:customStyle="1" w:styleId="308">
    <w:name w:val="bigfont"/>
    <w:basedOn w:val="49"/>
    <w:qFormat/>
    <w:uiPriority w:val="0"/>
  </w:style>
  <w:style w:type="character" w:customStyle="1" w:styleId="309">
    <w:name w:val="Char Char5"/>
    <w:basedOn w:val="49"/>
    <w:qFormat/>
    <w:uiPriority w:val="0"/>
    <w:rPr>
      <w:rFonts w:eastAsia="宋体"/>
      <w:kern w:val="2"/>
      <w:sz w:val="18"/>
      <w:szCs w:val="18"/>
      <w:lang w:val="en-US" w:eastAsia="zh-CN" w:bidi="ar-SA"/>
    </w:rPr>
  </w:style>
  <w:style w:type="character" w:customStyle="1" w:styleId="310">
    <w:name w:val="h3 Char"/>
    <w:basedOn w:val="49"/>
    <w:qFormat/>
    <w:uiPriority w:val="0"/>
    <w:rPr>
      <w:rFonts w:eastAsia="宋体"/>
      <w:b/>
      <w:bCs/>
      <w:kern w:val="2"/>
      <w:sz w:val="32"/>
      <w:szCs w:val="32"/>
      <w:lang w:val="en-US" w:eastAsia="zh-CN" w:bidi="ar-SA"/>
    </w:rPr>
  </w:style>
  <w:style w:type="character" w:customStyle="1" w:styleId="311">
    <w:name w:val="标题4 Char5"/>
    <w:basedOn w:val="49"/>
    <w:qFormat/>
    <w:uiPriority w:val="0"/>
    <w:rPr>
      <w:rFonts w:eastAsia="宋体"/>
      <w:kern w:val="2"/>
      <w:sz w:val="21"/>
      <w:szCs w:val="24"/>
      <w:lang w:val="en-US" w:eastAsia="zh-CN" w:bidi="ar-SA"/>
    </w:rPr>
  </w:style>
  <w:style w:type="character" w:customStyle="1" w:styleId="312">
    <w:name w:val="正文缩进 Char1"/>
    <w:basedOn w:val="49"/>
    <w:qFormat/>
    <w:uiPriority w:val="0"/>
    <w:rPr>
      <w:rFonts w:eastAsia="宋体"/>
      <w:sz w:val="24"/>
      <w:szCs w:val="24"/>
    </w:rPr>
  </w:style>
  <w:style w:type="character" w:customStyle="1" w:styleId="313">
    <w:name w:val="标题 1 1 Char"/>
    <w:basedOn w:val="49"/>
    <w:qFormat/>
    <w:uiPriority w:val="0"/>
    <w:rPr>
      <w:rFonts w:eastAsia="宋体"/>
      <w:b/>
      <w:bCs/>
      <w:kern w:val="44"/>
      <w:sz w:val="44"/>
      <w:szCs w:val="44"/>
      <w:lang w:val="en-US" w:eastAsia="zh-CN" w:bidi="ar-SA"/>
    </w:rPr>
  </w:style>
  <w:style w:type="character" w:customStyle="1" w:styleId="314">
    <w:name w:val="Char Char25"/>
    <w:basedOn w:val="49"/>
    <w:qFormat/>
    <w:uiPriority w:val="0"/>
    <w:rPr>
      <w:rFonts w:eastAsia="宋体"/>
      <w:sz w:val="24"/>
      <w:szCs w:val="24"/>
      <w:lang w:val="en-US" w:eastAsia="zh-CN" w:bidi="ar-SA"/>
    </w:rPr>
  </w:style>
  <w:style w:type="character" w:customStyle="1" w:styleId="315">
    <w:name w:val="Char Char111"/>
    <w:basedOn w:val="49"/>
    <w:qFormat/>
    <w:uiPriority w:val="0"/>
    <w:rPr>
      <w:rFonts w:eastAsia="宋体"/>
      <w:sz w:val="24"/>
      <w:szCs w:val="24"/>
      <w:lang w:val="en-US" w:eastAsia="zh-CN" w:bidi="ar-SA"/>
    </w:rPr>
  </w:style>
  <w:style w:type="character" w:customStyle="1" w:styleId="316">
    <w:name w:val="b titlename wangputoptitle"/>
    <w:basedOn w:val="49"/>
    <w:qFormat/>
    <w:uiPriority w:val="0"/>
    <w:rPr>
      <w:rFonts w:ascii="Verdana" w:hAnsi="Verdana"/>
      <w:kern w:val="0"/>
      <w:sz w:val="20"/>
      <w:szCs w:val="20"/>
      <w:lang w:eastAsia="en-US"/>
    </w:rPr>
  </w:style>
  <w:style w:type="character" w:customStyle="1" w:styleId="317">
    <w:name w:val="标题 3 Char Char Char"/>
    <w:basedOn w:val="49"/>
    <w:qFormat/>
    <w:uiPriority w:val="0"/>
    <w:rPr>
      <w:rFonts w:eastAsia="宋体"/>
      <w:b/>
      <w:bCs/>
      <w:kern w:val="2"/>
      <w:sz w:val="32"/>
      <w:szCs w:val="32"/>
      <w:lang w:val="en-US" w:eastAsia="zh-CN" w:bidi="ar-SA"/>
    </w:rPr>
  </w:style>
  <w:style w:type="paragraph" w:customStyle="1" w:styleId="318">
    <w:name w:val="xl2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19">
    <w:name w:val="xl32"/>
    <w:basedOn w:val="1"/>
    <w:qFormat/>
    <w:uiPriority w:val="0"/>
    <w:pPr>
      <w:widowControl/>
      <w:spacing w:before="100" w:beforeAutospacing="1" w:after="100" w:afterAutospacing="1"/>
      <w:jc w:val="left"/>
    </w:pPr>
    <w:rPr>
      <w:kern w:val="0"/>
      <w:sz w:val="24"/>
      <w:szCs w:val="24"/>
    </w:rPr>
  </w:style>
  <w:style w:type="paragraph" w:customStyle="1" w:styleId="320">
    <w:name w:val="xl36"/>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21">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22">
    <w:name w:val="Char Char Char Char Char Char1 Char Char Char Char Char Char Char Char Char Char Char Char Char Char Char Char Char Char Char Char Char Char Char Char1"/>
    <w:basedOn w:val="1"/>
    <w:qFormat/>
    <w:uiPriority w:val="0"/>
    <w:rPr>
      <w:szCs w:val="24"/>
    </w:rPr>
  </w:style>
  <w:style w:type="paragraph" w:customStyle="1" w:styleId="323">
    <w:name w:val="Char Char Char Char Char Char1 Char Char Char Char Char Char Char Char Char Char Char Char1 Char Char Char Char Char Char Char"/>
    <w:basedOn w:val="1"/>
    <w:qFormat/>
    <w:uiPriority w:val="0"/>
  </w:style>
  <w:style w:type="paragraph" w:customStyle="1" w:styleId="324">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25">
    <w:name w:val="xl29"/>
    <w:basedOn w:val="1"/>
    <w:qFormat/>
    <w:uiPriority w:val="0"/>
    <w:pPr>
      <w:widowControl/>
      <w:pBdr>
        <w:top w:val="single" w:color="auto" w:sz="4" w:space="0"/>
        <w:left w:val="single" w:color="auto" w:sz="4" w:space="0"/>
      </w:pBdr>
      <w:spacing w:before="100" w:beforeAutospacing="1" w:after="100" w:afterAutospacing="1"/>
      <w:jc w:val="left"/>
    </w:pPr>
    <w:rPr>
      <w:kern w:val="0"/>
      <w:sz w:val="24"/>
      <w:szCs w:val="24"/>
    </w:rPr>
  </w:style>
  <w:style w:type="paragraph" w:customStyle="1" w:styleId="326">
    <w:name w:val="xl44"/>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kern w:val="0"/>
      <w:sz w:val="24"/>
      <w:szCs w:val="24"/>
    </w:rPr>
  </w:style>
  <w:style w:type="paragraph" w:customStyle="1" w:styleId="327">
    <w:name w:val="xl46"/>
    <w:basedOn w:val="1"/>
    <w:qFormat/>
    <w:uiPriority w:val="0"/>
    <w:pPr>
      <w:widowControl/>
      <w:pBdr>
        <w:left w:val="single" w:color="auto" w:sz="4" w:space="0"/>
      </w:pBdr>
      <w:spacing w:before="100" w:beforeAutospacing="1" w:after="100" w:afterAutospacing="1"/>
      <w:jc w:val="center"/>
    </w:pPr>
    <w:rPr>
      <w:rFonts w:ascii="宋体" w:hAnsi="宋体"/>
      <w:kern w:val="0"/>
      <w:sz w:val="24"/>
      <w:szCs w:val="24"/>
    </w:rPr>
  </w:style>
  <w:style w:type="paragraph" w:customStyle="1" w:styleId="328">
    <w:name w:val="xl48"/>
    <w:basedOn w:val="1"/>
    <w:qFormat/>
    <w:uiPriority w:val="0"/>
    <w:pPr>
      <w:widowControl/>
      <w:pBdr>
        <w:left w:val="single" w:color="auto" w:sz="4" w:space="0"/>
      </w:pBdr>
      <w:spacing w:before="100" w:beforeAutospacing="1" w:after="100" w:afterAutospacing="1"/>
      <w:jc w:val="center"/>
    </w:pPr>
    <w:rPr>
      <w:kern w:val="0"/>
      <w:sz w:val="24"/>
      <w:szCs w:val="24"/>
    </w:rPr>
  </w:style>
  <w:style w:type="paragraph" w:customStyle="1" w:styleId="329">
    <w:name w:val="xl45"/>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kern w:val="0"/>
      <w:sz w:val="24"/>
      <w:szCs w:val="24"/>
    </w:rPr>
  </w:style>
  <w:style w:type="paragraph" w:customStyle="1" w:styleId="330">
    <w:name w:val="格式3"/>
    <w:basedOn w:val="1"/>
    <w:qFormat/>
    <w:uiPriority w:val="0"/>
    <w:pPr>
      <w:spacing w:line="440" w:lineRule="exact"/>
      <w:ind w:left="851"/>
    </w:pPr>
    <w:rPr>
      <w:sz w:val="24"/>
    </w:rPr>
  </w:style>
  <w:style w:type="paragraph" w:customStyle="1" w:styleId="331">
    <w:name w:val="font8"/>
    <w:basedOn w:val="1"/>
    <w:qFormat/>
    <w:uiPriority w:val="0"/>
    <w:pPr>
      <w:widowControl/>
      <w:spacing w:before="100" w:beforeAutospacing="1" w:after="100" w:afterAutospacing="1"/>
      <w:jc w:val="left"/>
    </w:pPr>
    <w:rPr>
      <w:kern w:val="0"/>
      <w:sz w:val="28"/>
      <w:szCs w:val="28"/>
    </w:rPr>
  </w:style>
  <w:style w:type="paragraph" w:customStyle="1" w:styleId="332">
    <w:name w:val="xl27"/>
    <w:basedOn w:val="1"/>
    <w:qFormat/>
    <w:uiPriority w:val="0"/>
    <w:pPr>
      <w:widowControl/>
      <w:pBdr>
        <w:top w:val="single" w:color="auto" w:sz="4" w:space="0"/>
        <w:right w:val="single" w:color="auto" w:sz="4" w:space="0"/>
      </w:pBdr>
      <w:spacing w:before="100" w:beforeAutospacing="1" w:after="100" w:afterAutospacing="1"/>
      <w:jc w:val="left"/>
    </w:pPr>
    <w:rPr>
      <w:kern w:val="0"/>
      <w:sz w:val="24"/>
      <w:szCs w:val="24"/>
    </w:rPr>
  </w:style>
  <w:style w:type="paragraph" w:customStyle="1" w:styleId="333">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33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4"/>
      <w:szCs w:val="24"/>
    </w:rPr>
  </w:style>
  <w:style w:type="paragraph" w:customStyle="1" w:styleId="335">
    <w:name w:val="Char Char Char Char Char Char1 Char Char Char Char Char Char Char Char Char Char Char Char1 Char Char Char Char1"/>
    <w:basedOn w:val="1"/>
    <w:qFormat/>
    <w:uiPriority w:val="0"/>
  </w:style>
  <w:style w:type="paragraph" w:customStyle="1" w:styleId="336">
    <w:name w:val="xl4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337">
    <w:name w:val="Char Char Char Char Char Char Char Char Char1"/>
    <w:basedOn w:val="1"/>
    <w:qFormat/>
    <w:uiPriority w:val="0"/>
    <w:rPr>
      <w:szCs w:val="24"/>
    </w:rPr>
  </w:style>
  <w:style w:type="paragraph" w:customStyle="1" w:styleId="338">
    <w:name w:val="xl24"/>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339">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0">
    <w:name w:val="xl3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341">
    <w:name w:val="Char Char Char1 Char1"/>
    <w:basedOn w:val="1"/>
    <w:qFormat/>
    <w:uiPriority w:val="0"/>
    <w:rPr>
      <w:szCs w:val="24"/>
    </w:rPr>
  </w:style>
  <w:style w:type="paragraph" w:customStyle="1" w:styleId="342">
    <w:name w:val="xl34"/>
    <w:basedOn w:val="1"/>
    <w:qFormat/>
    <w:uiPriority w:val="0"/>
    <w:pPr>
      <w:widowControl/>
      <w:pBdr>
        <w:left w:val="single" w:color="auto" w:sz="4" w:space="0"/>
        <w:right w:val="single" w:color="auto" w:sz="4" w:space="0"/>
      </w:pBdr>
      <w:spacing w:before="100" w:beforeAutospacing="1" w:after="100" w:afterAutospacing="1"/>
      <w:jc w:val="left"/>
    </w:pPr>
    <w:rPr>
      <w:kern w:val="0"/>
      <w:sz w:val="24"/>
      <w:szCs w:val="24"/>
    </w:rPr>
  </w:style>
  <w:style w:type="paragraph" w:customStyle="1" w:styleId="343">
    <w:name w:val="xl33"/>
    <w:basedOn w:val="1"/>
    <w:qFormat/>
    <w:uiPriority w:val="0"/>
    <w:pPr>
      <w:widowControl/>
      <w:pBdr>
        <w:left w:val="single" w:color="auto" w:sz="4" w:space="0"/>
      </w:pBdr>
      <w:spacing w:before="100" w:beforeAutospacing="1" w:after="100" w:afterAutospacing="1"/>
      <w:jc w:val="left"/>
    </w:pPr>
    <w:rPr>
      <w:kern w:val="0"/>
      <w:sz w:val="24"/>
      <w:szCs w:val="24"/>
    </w:rPr>
  </w:style>
  <w:style w:type="paragraph" w:customStyle="1" w:styleId="344">
    <w:name w:val="xl31"/>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345">
    <w:name w:val="xl51"/>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346">
    <w:name w:val="xl4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47">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4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50">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51">
    <w:name w:val="xl35"/>
    <w:basedOn w:val="1"/>
    <w:qFormat/>
    <w:uiPriority w:val="0"/>
    <w:pPr>
      <w:widowControl/>
      <w:pBdr>
        <w:left w:val="single" w:color="auto" w:sz="4" w:space="0"/>
      </w:pBdr>
      <w:spacing w:before="100" w:beforeAutospacing="1" w:after="100" w:afterAutospacing="1"/>
      <w:jc w:val="left"/>
    </w:pPr>
    <w:rPr>
      <w:rFonts w:ascii="宋体" w:hAnsi="宋体"/>
      <w:kern w:val="0"/>
      <w:sz w:val="24"/>
      <w:szCs w:val="24"/>
    </w:rPr>
  </w:style>
  <w:style w:type="paragraph" w:customStyle="1" w:styleId="352">
    <w:name w:val="xl26"/>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53">
    <w:name w:val="Char Char2 Char Char1"/>
    <w:basedOn w:val="15"/>
    <w:qFormat/>
    <w:uiPriority w:val="0"/>
    <w:rPr>
      <w:rFonts w:ascii="Tahoma" w:hAnsi="Tahoma"/>
      <w:sz w:val="24"/>
    </w:rPr>
  </w:style>
  <w:style w:type="paragraph" w:customStyle="1" w:styleId="35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55">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35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57">
    <w:name w:val="Char Char26"/>
    <w:basedOn w:val="15"/>
    <w:qFormat/>
    <w:uiPriority w:val="0"/>
    <w:rPr>
      <w:rFonts w:ascii="Tahoma" w:hAnsi="Tahoma"/>
      <w:sz w:val="24"/>
    </w:rPr>
  </w:style>
  <w:style w:type="paragraph" w:customStyle="1" w:styleId="358">
    <w:name w:val="xl52"/>
    <w:basedOn w:val="1"/>
    <w:qFormat/>
    <w:uiPriority w:val="0"/>
    <w:pPr>
      <w:widowControl/>
      <w:pBdr>
        <w:top w:val="single" w:color="auto" w:sz="4" w:space="0"/>
      </w:pBdr>
      <w:spacing w:before="100" w:beforeAutospacing="1" w:after="100" w:afterAutospacing="1"/>
      <w:jc w:val="center"/>
    </w:pPr>
    <w:rPr>
      <w:kern w:val="0"/>
      <w:sz w:val="24"/>
      <w:szCs w:val="24"/>
    </w:rPr>
  </w:style>
  <w:style w:type="paragraph" w:customStyle="1" w:styleId="359">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60">
    <w:name w:val="Char Char Char Char Char Char1 Char1"/>
    <w:basedOn w:val="1"/>
    <w:qFormat/>
    <w:uiPriority w:val="0"/>
    <w:rPr>
      <w:szCs w:val="24"/>
    </w:rPr>
  </w:style>
  <w:style w:type="paragraph" w:customStyle="1" w:styleId="361">
    <w:name w:val="Normal_12"/>
    <w:qFormat/>
    <w:uiPriority w:val="0"/>
    <w:pPr>
      <w:spacing w:before="120" w:after="240"/>
      <w:jc w:val="both"/>
    </w:pPr>
    <w:rPr>
      <w:rFonts w:ascii="Times New Roman" w:hAnsi="Times New Roman" w:eastAsia="Times New Roman" w:cs="Times New Roman"/>
      <w:sz w:val="22"/>
      <w:szCs w:val="22"/>
      <w:lang w:val="en-US" w:eastAsia="en-US" w:bidi="ar-SA"/>
    </w:rPr>
  </w:style>
  <w:style w:type="table" w:customStyle="1" w:styleId="362">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363">
    <w:name w:val="标题 81"/>
    <w:basedOn w:val="1"/>
    <w:qFormat/>
    <w:uiPriority w:val="1"/>
    <w:pPr>
      <w:spacing w:before="36"/>
      <w:ind w:left="111"/>
      <w:jc w:val="left"/>
      <w:outlineLvl w:val="8"/>
    </w:pPr>
    <w:rPr>
      <w:rFonts w:ascii="宋体" w:hAnsi="宋体"/>
      <w:b/>
      <w:bCs/>
      <w:kern w:val="0"/>
      <w:sz w:val="24"/>
      <w:szCs w:val="24"/>
      <w:lang w:eastAsia="en-US"/>
    </w:rPr>
  </w:style>
  <w:style w:type="paragraph" w:customStyle="1" w:styleId="364">
    <w:name w:val="Table Paragraph"/>
    <w:basedOn w:val="1"/>
    <w:qFormat/>
    <w:uiPriority w:val="1"/>
    <w:pPr>
      <w:jc w:val="left"/>
    </w:pPr>
    <w:rPr>
      <w:rFonts w:ascii="Calibri" w:hAnsi="Calibri"/>
      <w:kern w:val="0"/>
      <w:sz w:val="22"/>
      <w:szCs w:val="22"/>
      <w:lang w:eastAsia="en-US"/>
    </w:rPr>
  </w:style>
  <w:style w:type="table" w:customStyle="1" w:styleId="365">
    <w:name w:val="网格型2"/>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6">
    <w:name w:val="普通 (Web)"/>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15947</Words>
  <Characters>16706</Characters>
  <Lines>138</Lines>
  <Paragraphs>39</Paragraphs>
  <TotalTime>0</TotalTime>
  <ScaleCrop>false</ScaleCrop>
  <LinksUpToDate>false</LinksUpToDate>
  <CharactersWithSpaces>17975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2024-03-21T06:54:00Z</dcterms:created>
  <dc:creator>Administrator</dc:creator>
  <cp:lastModifiedBy>Escape°จุ๊บ</cp:lastModifiedBy>
  <cp:lastPrinted>2019-05-12T01:09:00Z</cp:lastPrinted>
  <dcterms:modified xsi:type="dcterms:W3CDTF">2024-12-06T08:09:17Z</dcterms:modified>
  <dc:title>如东县公共资源交易中心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CF27B92484514812AB9A2FB4D85CCE2F_13</vt:lpwstr>
  </property>
</Properties>
</file>